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center"/>
        <w:spacing w:line="360" w:lineRule="auto"/>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t xml:space="preserve">启东市第二人民医院异地新建项目全身彩超机采购项目</w:t>
      </w:r>
      <w:r>
        <w:rPr>
          <w:rFonts w:hint="eastAsia" w:ascii="宋体" w:hAnsi="宋体" w:eastAsia="宋体" w:cs="宋体"/>
          <w:bCs/>
          <w:color w:val="000000"/>
          <w:spacing w:val="20"/>
          <w:sz w:val="44"/>
          <w:highlight w:val="none"/>
          <w:lang w:val="en-US" w:eastAsia="zh-CN"/>
        </w:rPr>
      </w:r>
      <w:r/>
    </w:p>
    <w:p>
      <w:pPr>
        <w:pStyle w:val="653"/>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3"/>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3"/>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3"/>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rPr>
          <w:rFonts w:hint="eastAsia" w:ascii="宋体" w:hAnsi="宋体" w:eastAsia="宋体" w:cs="宋体"/>
          <w:bCs/>
          <w:color w:val="000000"/>
          <w:sz w:val="100"/>
          <w:szCs w:val="100"/>
          <w:highlight w:val="none"/>
        </w:rPr>
      </w:r>
      <w:r/>
    </w:p>
    <w:p>
      <w:pPr>
        <w:pStyle w:val="659"/>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59"/>
        <w:ind w:firstLine="720"/>
        <w:jc w:val="both"/>
        <w:spacing w:line="500" w:lineRule="exact"/>
        <w:rPr>
          <w:rFonts w:hint="eastAsia" w:ascii="宋体" w:hAnsi="宋体" w:eastAsia="宋体" w:cs="宋体"/>
          <w:b/>
          <w:bCs/>
          <w:color w:val="000000"/>
          <w:sz w:val="36"/>
          <w:szCs w:val="36"/>
          <w:highlight w:val="none"/>
          <w:lang w:eastAsia="zh-CN"/>
        </w:rPr>
      </w:pPr>
      <w:r>
        <w:rPr>
          <w:rFonts w:hint="eastAsia" w:ascii="宋体" w:hAnsi="宋体" w:eastAsia="宋体" w:cs="宋体"/>
          <w:b w:val="0"/>
          <w:bCs/>
          <w:color w:val="000000"/>
          <w:sz w:val="36"/>
          <w:szCs w:val="36"/>
          <w:highlight w:val="none"/>
        </w:rPr>
        <w:t xml:space="preserve">项目编</w:t>
      </w:r>
      <w:r>
        <w:rPr>
          <w:rFonts w:hint="eastAsia" w:ascii="宋体" w:hAnsi="宋体" w:eastAsia="宋体" w:cs="宋体"/>
          <w:b w:val="0"/>
          <w:bCs/>
          <w:color w:val="000000"/>
          <w:sz w:val="36"/>
          <w:szCs w:val="36"/>
          <w:highlight w:val="none"/>
        </w:rPr>
        <w:t xml:space="preserve">号：JSZC-320681-HXTH-G2025-0072</w:t>
      </w:r>
      <w:r>
        <w:rPr>
          <w:rFonts w:hint="eastAsia" w:ascii="宋体" w:hAnsi="宋体" w:eastAsia="宋体" w:cs="宋体"/>
          <w:b w:val="0"/>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eastAsia="zh-CN"/>
        </w:rPr>
      </w:r>
      <w:r/>
    </w:p>
    <w:p>
      <w:pPr>
        <w:pStyle w:val="65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16"/>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rPr>
          <w:rFonts w:hint="eastAsia" w:ascii="宋体" w:hAnsi="宋体" w:eastAsia="宋体" w:cs="宋体"/>
          <w:b/>
          <w:color w:val="000000"/>
          <w:spacing w:val="20"/>
          <w:sz w:val="44"/>
          <w:highlight w:val="none"/>
          <w:lang w:val="zh-CN" w:eastAsia="zh-CN"/>
        </w:rPr>
      </w:r>
      <w:r/>
    </w:p>
    <w:p>
      <w:pPr>
        <w:pStyle w:val="716"/>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2</w:t>
      </w:r>
      <w:r>
        <w:rPr>
          <w:rFonts w:hint="eastAsia" w:ascii="宋体" w:hAnsi="宋体" w:eastAsia="宋体" w:cs="宋体"/>
          <w:b/>
          <w:bCs/>
          <w:color w:val="000000"/>
          <w:sz w:val="32"/>
          <w:highlight w:val="none"/>
          <w:u w:val="single"/>
          <w:lang w:val="en-US" w:eastAsia="zh-CN"/>
        </w:rPr>
        <w:t xml:space="preserve">025</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12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11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653"/>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653"/>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rPr>
          <w:rFonts w:hint="eastAsia" w:ascii="宋体" w:hAnsi="宋体" w:eastAsia="宋体" w:cs="宋体"/>
          <w:color w:val="000000"/>
          <w:sz w:val="32"/>
          <w:szCs w:val="32"/>
          <w:highlight w:val="none"/>
        </w:rPr>
      </w:r>
      <w:r/>
    </w:p>
    <w:p>
      <w:pPr>
        <w:pStyle w:val="653"/>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rPr>
          <w:rFonts w:hint="eastAsia" w:ascii="宋体" w:hAnsi="宋体" w:eastAsia="宋体" w:cs="宋体"/>
          <w:color w:val="000000"/>
          <w:sz w:val="32"/>
          <w:szCs w:val="32"/>
          <w:highlight w:val="none"/>
        </w:rPr>
      </w:r>
      <w:r/>
    </w:p>
    <w:p>
      <w:pPr>
        <w:pStyle w:val="653"/>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653"/>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5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653"/>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5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53"/>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3"/>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653"/>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eastAsia="宋体" w:cs="宋体"/>
          <w:color w:val="000000"/>
          <w:sz w:val="28"/>
          <w:szCs w:val="28"/>
          <w:highlight w:val="none"/>
          <w:lang w:val="en-US" w:eastAsia="zh-CN"/>
        </w:rPr>
        <w:t xml:space="preserve">启东市第二人民医院异地新建项目全身彩超机采购项目</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:JSZC-320681-HXTH-G2025-0072</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启东市第二人民医院异地新建项目全身彩超机采购项目</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9点00分（北京时间）前递交投标文件。</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项目编号：JSZC-320681-HXTH-G2025-0072</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启东市第二人民医院异地新建项目全身彩超机采购项目</w:t>
      </w:r>
      <w:r>
        <w:rPr>
          <w:rFonts w:hint="eastAsia" w:ascii="宋体" w:hAnsi="宋体" w:eastAsia="宋体" w:cs="宋体"/>
          <w:color w:val="000000"/>
          <w:sz w:val="28"/>
          <w:szCs w:val="28"/>
          <w:highlight w:val="none"/>
          <w:lang w:val="en-US"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276.5714</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276.5714</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u w:val="singl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3.1投标产品按国家规定须医疗器械注册证的，投标人须提供投标产品的《医疗器械注册证》；</w:t>
      </w:r>
      <w:r>
        <w:rPr>
          <w:rFonts w:hint="eastAsia" w:ascii="宋体" w:hAnsi="宋体" w:eastAsia="宋体" w:cs="宋体"/>
          <w:color w:val="000000"/>
          <w:sz w:val="28"/>
          <w:szCs w:val="28"/>
          <w:highlight w:val="none"/>
          <w:lang w:val="en-US"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3.2投标人如为医疗器械</w:t>
      </w:r>
      <w:r>
        <w:rPr>
          <w:rFonts w:hint="eastAsia" w:ascii="宋体" w:hAnsi="宋体" w:eastAsia="宋体" w:cs="宋体"/>
          <w:b/>
          <w:bCs/>
          <w:color w:val="000000"/>
          <w:sz w:val="28"/>
          <w:szCs w:val="28"/>
          <w:highlight w:val="none"/>
          <w:lang w:val="en-US" w:eastAsia="zh-CN"/>
        </w:rPr>
        <w:t xml:space="preserve">生产企业</w:t>
      </w:r>
      <w:r>
        <w:rPr>
          <w:rFonts w:hint="eastAsia" w:ascii="宋体" w:hAnsi="宋体" w:eastAsia="宋体" w:cs="宋体"/>
          <w:color w:val="000000"/>
          <w:sz w:val="28"/>
          <w:szCs w:val="28"/>
          <w:highlight w:val="none"/>
          <w:lang w:val="en-US" w:eastAsia="zh-CN"/>
        </w:rPr>
        <w:t xml:space="preserve">投标本企业产品的，须提供《医疗器械生产许可证》；如为医疗器械</w:t>
      </w:r>
      <w:r>
        <w:rPr>
          <w:rFonts w:hint="eastAsia" w:ascii="宋体" w:hAnsi="宋体" w:eastAsia="宋体" w:cs="宋体"/>
          <w:b/>
          <w:bCs/>
          <w:color w:val="000000"/>
          <w:sz w:val="28"/>
          <w:szCs w:val="28"/>
          <w:highlight w:val="none"/>
          <w:lang w:val="en-US" w:eastAsia="zh-CN"/>
        </w:rPr>
        <w:t xml:space="preserve">经营企业</w:t>
      </w:r>
      <w:r>
        <w:rPr>
          <w:rFonts w:hint="eastAsia" w:ascii="宋体" w:hAnsi="宋体" w:eastAsia="宋体" w:cs="宋体"/>
          <w:color w:val="000000"/>
          <w:sz w:val="28"/>
          <w:szCs w:val="28"/>
          <w:highlight w:val="none"/>
          <w:lang w:val="en-US" w:eastAsia="zh-CN"/>
        </w:rPr>
        <w:t xml:space="preserve">的，须根据投标产品的类别，提供投标人的《医疗器械经营许可证》或者《医疗器械经营备案凭证》；</w:t>
      </w:r>
      <w:r>
        <w:rPr>
          <w:rFonts w:hint="eastAsia" w:ascii="宋体" w:hAnsi="宋体" w:eastAsia="宋体" w:cs="宋体"/>
          <w:color w:val="000000"/>
          <w:sz w:val="28"/>
          <w:szCs w:val="28"/>
          <w:highlight w:val="none"/>
          <w:lang w:val="en-US"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bookmarkStart w:id="4" w:name="_Hlk212714035"/>
      <w:r>
        <w:rPr>
          <w:rFonts w:hint="eastAsia" w:ascii="宋体" w:hAnsi="宋体" w:eastAsia="宋体" w:cs="宋体"/>
          <w:color w:val="000000"/>
          <w:sz w:val="28"/>
          <w:szCs w:val="28"/>
          <w:highlight w:val="none"/>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000000"/>
          <w:sz w:val="28"/>
          <w:szCs w:val="28"/>
          <w:highlight w:val="none"/>
          <w:lang w:val="en-US" w:eastAsia="zh-CN"/>
        </w:rPr>
        <w:t xml:space="preserve">（投标文件中无需提供证明材料）</w:t>
      </w:r>
      <w:bookmarkEnd w:id="4"/>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2025</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19</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9点00分（北京时间）</w:t>
      </w:r>
      <w:r>
        <w:rPr>
          <w:rFonts w:hint="eastAsia" w:ascii="宋体" w:hAnsi="宋体" w:eastAsia="宋体" w:cs="宋体"/>
          <w:i/>
          <w:color w:val="000000"/>
          <w:sz w:val="28"/>
          <w:szCs w:val="28"/>
          <w:highlight w:val="none"/>
          <w:u w:val="singl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color w:val="000000"/>
          <w:sz w:val="28"/>
          <w:szCs w:val="28"/>
          <w:highlight w:val="none"/>
          <w:lang w:eastAsia="zh-CN"/>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5" w:name="_Toc20823275"/>
      <w:r/>
      <w:bookmarkStart w:id="6" w:name="_Toc513029203"/>
      <w:r/>
      <w:bookmarkStart w:id="7" w:name="_Toc120614214"/>
      <w:r/>
      <w:bookmarkStart w:id="8" w:name="_Toc16938519"/>
      <w:r>
        <w:rPr>
          <w:rFonts w:hint="eastAsia" w:ascii="宋体" w:hAnsi="宋体" w:eastAsia="宋体" w:cs="宋体"/>
          <w:color w:val="000000"/>
          <w:sz w:val="28"/>
          <w:szCs w:val="28"/>
          <w:highlight w:val="none"/>
        </w:rPr>
        <w:t xml:space="preserve">（一）总则</w:t>
      </w:r>
      <w:bookmarkEnd w:id="5"/>
      <w:r/>
      <w:bookmarkEnd w:id="6"/>
      <w:r/>
      <w:bookmarkEnd w:id="7"/>
      <w:r/>
      <w:bookmarkEnd w:id="8"/>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9" w:name="_Hlt16619475"/>
      <w:r/>
      <w:bookmarkEnd w:id="9"/>
      <w:r/>
      <w:bookmarkStart w:id="10" w:name="_Toc458694821"/>
      <w:r/>
      <w:bookmarkStart w:id="11" w:name="_Toc20823276"/>
      <w:r/>
      <w:bookmarkStart w:id="12" w:name="_Toc16938520"/>
      <w:r/>
      <w:bookmarkStart w:id="13" w:name="_Toc513029204"/>
      <w:r>
        <w:rPr>
          <w:rFonts w:hint="eastAsia" w:ascii="宋体" w:hAnsi="宋体" w:eastAsia="宋体" w:cs="宋体"/>
          <w:color w:val="000000"/>
          <w:sz w:val="28"/>
          <w:szCs w:val="28"/>
          <w:highlight w:val="none"/>
        </w:rPr>
        <w:t xml:space="preserve">1</w:t>
      </w:r>
      <w:bookmarkEnd w:id="10"/>
      <w:r>
        <w:rPr>
          <w:rFonts w:hint="eastAsia" w:ascii="宋体" w:hAnsi="宋体" w:eastAsia="宋体" w:cs="宋体"/>
          <w:color w:val="000000"/>
          <w:sz w:val="28"/>
          <w:szCs w:val="28"/>
          <w:highlight w:val="none"/>
        </w:rPr>
        <w:t xml:space="preserve">.招标方式</w:t>
      </w:r>
      <w:bookmarkEnd w:id="11"/>
      <w:r/>
      <w:bookmarkEnd w:id="12"/>
      <w:r/>
      <w:bookmarkEnd w:id="13"/>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14" w:name="_Toc20823277"/>
      <w:r/>
      <w:bookmarkStart w:id="15" w:name="_Toc513029205"/>
      <w:r/>
      <w:bookmarkStart w:id="16" w:name="_Toc16938521"/>
      <w:r>
        <w:rPr>
          <w:rFonts w:hint="eastAsia" w:ascii="宋体" w:hAnsi="宋体" w:eastAsia="宋体" w:cs="宋体"/>
          <w:color w:val="000000"/>
          <w:sz w:val="28"/>
          <w:szCs w:val="28"/>
          <w:highlight w:val="none"/>
        </w:rPr>
        <w:t xml:space="preserve">2.合格的投标人</w:t>
      </w:r>
      <w:bookmarkEnd w:id="14"/>
      <w:r/>
      <w:bookmarkEnd w:id="15"/>
      <w:r/>
      <w:bookmarkEnd w:id="16"/>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17" w:name="_Toc20823278"/>
      <w:r/>
      <w:bookmarkStart w:id="18" w:name="_Toc513029206"/>
      <w:r/>
      <w:bookmarkStart w:id="19" w:name="_Toc16938522"/>
      <w:r>
        <w:rPr>
          <w:rFonts w:hint="eastAsia" w:ascii="宋体" w:hAnsi="宋体" w:eastAsia="宋体" w:cs="宋体"/>
          <w:color w:val="000000"/>
          <w:sz w:val="28"/>
          <w:szCs w:val="28"/>
          <w:highlight w:val="none"/>
        </w:rPr>
        <w:t xml:space="preserve">3.适用法律</w:t>
      </w:r>
      <w:bookmarkEnd w:id="17"/>
      <w:r/>
      <w:bookmarkEnd w:id="18"/>
      <w:r/>
      <w:bookmarkEnd w:id="19"/>
      <w:r>
        <w:rPr>
          <w:rFonts w:hint="eastAsia" w:ascii="宋体" w:hAnsi="宋体" w:eastAsia="宋体" w:cs="宋体"/>
          <w:b/>
          <w:bCs/>
          <w:color w:val="000000"/>
          <w:sz w:val="28"/>
          <w:szCs w:val="28"/>
          <w:highlight w:val="none"/>
        </w:rPr>
      </w:r>
      <w:r/>
    </w:p>
    <w:p>
      <w:pPr>
        <w:pStyle w:val="653"/>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20" w:name="_Toc16938523"/>
      <w:r/>
      <w:bookmarkStart w:id="21" w:name="_Toc462564067"/>
      <w:r/>
      <w:bookmarkStart w:id="22" w:name="_Toc513029207"/>
      <w:r/>
      <w:bookmarkStart w:id="23" w:name="_Toc20823279"/>
      <w:r>
        <w:rPr>
          <w:rFonts w:hint="eastAsia" w:ascii="宋体" w:hAnsi="宋体" w:eastAsia="宋体" w:cs="宋体"/>
          <w:color w:val="000000"/>
          <w:sz w:val="28"/>
          <w:szCs w:val="28"/>
          <w:highlight w:val="none"/>
        </w:rPr>
        <w:t xml:space="preserve">4.投标费用</w:t>
      </w:r>
      <w:bookmarkEnd w:id="20"/>
      <w:r/>
      <w:bookmarkEnd w:id="21"/>
      <w:r/>
      <w:bookmarkEnd w:id="22"/>
      <w:r/>
      <w:bookmarkEnd w:id="23"/>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24" w:name="_Toc20823281"/>
      <w:r/>
      <w:bookmarkStart w:id="25" w:name="_Toc16938525"/>
      <w:r/>
      <w:bookmarkStart w:id="26" w:name="_Toc120614215"/>
      <w:r/>
      <w:bookmarkStart w:id="27" w:name="_Toc513029209"/>
      <w:r>
        <w:rPr>
          <w:rFonts w:hint="eastAsia" w:ascii="宋体" w:hAnsi="宋体" w:eastAsia="宋体" w:cs="宋体"/>
          <w:color w:val="000000"/>
          <w:sz w:val="28"/>
          <w:szCs w:val="28"/>
          <w:highlight w:val="none"/>
        </w:rPr>
        <w:t xml:space="preserve">（二）招标文件</w:t>
      </w:r>
      <w:bookmarkEnd w:id="24"/>
      <w:r/>
      <w:bookmarkEnd w:id="25"/>
      <w:r/>
      <w:bookmarkEnd w:id="26"/>
      <w:r/>
      <w:bookmarkEnd w:id="27"/>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28" w:name="_Toc16938526"/>
      <w:r/>
      <w:bookmarkStart w:id="29" w:name="_Toc20823282"/>
      <w:r/>
      <w:bookmarkStart w:id="30" w:name="_Toc513029210"/>
      <w:r>
        <w:rPr>
          <w:rFonts w:hint="eastAsia" w:ascii="宋体" w:hAnsi="宋体" w:eastAsia="宋体" w:cs="宋体"/>
          <w:color w:val="000000"/>
          <w:sz w:val="28"/>
          <w:szCs w:val="28"/>
          <w:highlight w:val="none"/>
        </w:rPr>
        <w:t xml:space="preserve">1.招标文件构成</w:t>
      </w:r>
      <w:bookmarkEnd w:id="28"/>
      <w:r/>
      <w:bookmarkEnd w:id="29"/>
      <w:r/>
      <w:bookmarkEnd w:id="30"/>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31" w:name="_Toc20823283"/>
      <w:r/>
      <w:bookmarkStart w:id="32" w:name="_Toc462564070"/>
      <w:r/>
      <w:bookmarkStart w:id="33" w:name="_Toc16938527"/>
      <w:r/>
      <w:bookmarkStart w:id="34" w:name="_Toc513029211"/>
      <w:r>
        <w:rPr>
          <w:rFonts w:hint="eastAsia" w:ascii="宋体" w:hAnsi="宋体" w:eastAsia="宋体" w:cs="宋体"/>
          <w:color w:val="000000"/>
          <w:sz w:val="28"/>
          <w:szCs w:val="28"/>
          <w:highlight w:val="none"/>
        </w:rPr>
        <w:t xml:space="preserve">2.招标文件的澄清</w:t>
      </w:r>
      <w:bookmarkEnd w:id="31"/>
      <w:r/>
      <w:bookmarkEnd w:id="32"/>
      <w:r/>
      <w:bookmarkEnd w:id="33"/>
      <w:r/>
      <w:bookmarkEnd w:id="34"/>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35" w:name="_Toc16938528"/>
      <w:r/>
      <w:bookmarkStart w:id="36" w:name="_Toc513029212"/>
      <w:r/>
      <w:bookmarkStart w:id="37" w:name="_Toc462564071"/>
      <w:r/>
      <w:bookmarkStart w:id="38" w:name="_Toc20823284"/>
      <w:r>
        <w:rPr>
          <w:rFonts w:hint="eastAsia" w:ascii="宋体" w:hAnsi="宋体" w:eastAsia="宋体" w:cs="宋体"/>
          <w:color w:val="000000"/>
          <w:sz w:val="28"/>
          <w:szCs w:val="28"/>
          <w:highlight w:val="none"/>
        </w:rPr>
        <w:t xml:space="preserve">3.招标文件的修改</w:t>
      </w:r>
      <w:bookmarkEnd w:id="35"/>
      <w:r/>
      <w:bookmarkEnd w:id="36"/>
      <w:r/>
      <w:bookmarkEnd w:id="37"/>
      <w:r/>
      <w:bookmarkEnd w:id="38"/>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39" w:name="_Toc16938529"/>
      <w:r/>
      <w:bookmarkStart w:id="40" w:name="_Toc120614216"/>
      <w:r/>
      <w:bookmarkStart w:id="41" w:name="_Toc20823285"/>
      <w:r/>
      <w:bookmarkStart w:id="42" w:name="_Toc513029213"/>
      <w:r/>
      <w:bookmarkStart w:id="43" w:name="_Toc462564072"/>
      <w:r>
        <w:rPr>
          <w:rFonts w:hint="eastAsia" w:ascii="宋体" w:hAnsi="宋体" w:eastAsia="宋体" w:cs="宋体"/>
          <w:color w:val="000000"/>
          <w:sz w:val="28"/>
          <w:szCs w:val="28"/>
          <w:highlight w:val="none"/>
        </w:rPr>
        <w:t xml:space="preserve">（三）投标文件的编制</w:t>
      </w:r>
      <w:bookmarkEnd w:id="39"/>
      <w:r/>
      <w:bookmarkEnd w:id="40"/>
      <w:r/>
      <w:bookmarkEnd w:id="41"/>
      <w:r/>
      <w:bookmarkEnd w:id="42"/>
      <w:r/>
      <w:bookmarkEnd w:id="43"/>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Cs/>
          <w:color w:val="000000"/>
          <w:sz w:val="28"/>
          <w:szCs w:val="28"/>
          <w:highlight w:val="none"/>
        </w:rPr>
      </w:pPr>
      <w:r/>
      <w:bookmarkStart w:id="44" w:name="_Toc16938530"/>
      <w:r/>
      <w:bookmarkStart w:id="45" w:name="_Toc20823286"/>
      <w:r/>
      <w:bookmarkStart w:id="46" w:name="_Toc513029214"/>
      <w:r/>
      <w:bookmarkStart w:id="47" w:name="_Toc462564073"/>
      <w:r>
        <w:rPr>
          <w:rFonts w:hint="eastAsia" w:ascii="宋体" w:hAnsi="宋体" w:eastAsia="宋体" w:cs="宋体"/>
          <w:color w:val="000000"/>
          <w:sz w:val="28"/>
          <w:szCs w:val="28"/>
          <w:highlight w:val="none"/>
        </w:rPr>
        <w:t xml:space="preserve">1.投标文件的语言及度量衡单位</w:t>
      </w:r>
      <w:bookmarkEnd w:id="44"/>
      <w:r/>
      <w:bookmarkEnd w:id="45"/>
      <w:r/>
      <w:bookmarkEnd w:id="46"/>
      <w:r/>
      <w:bookmarkEnd w:id="47"/>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48" w:name="_Toc16938531"/>
      <w:r/>
      <w:bookmarkStart w:id="49" w:name="_Toc462564074"/>
      <w:r/>
      <w:bookmarkStart w:id="50" w:name="_Toc513029215"/>
      <w:r/>
      <w:bookmarkStart w:id="51" w:name="_Toc20823287"/>
      <w:r>
        <w:rPr>
          <w:rFonts w:hint="eastAsia" w:ascii="宋体" w:hAnsi="宋体" w:eastAsia="宋体" w:cs="宋体"/>
          <w:color w:val="000000"/>
          <w:sz w:val="28"/>
          <w:szCs w:val="28"/>
          <w:highlight w:val="none"/>
        </w:rPr>
        <w:t xml:space="preserve">2.投标文件构成</w:t>
      </w:r>
      <w:bookmarkEnd w:id="48"/>
      <w:r/>
      <w:bookmarkEnd w:id="49"/>
      <w:r/>
      <w:bookmarkEnd w:id="50"/>
      <w:r/>
      <w:bookmarkEnd w:id="51"/>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52" w:name="_Hlt26668975"/>
      <w:r/>
      <w:bookmarkEnd w:id="52"/>
      <w:r/>
      <w:bookmarkStart w:id="53" w:name="_Hlt26670360"/>
      <w:r/>
      <w:bookmarkEnd w:id="53"/>
      <w:r/>
      <w:bookmarkStart w:id="54" w:name="_Toc49090511"/>
      <w:r/>
      <w:bookmarkStart w:id="55" w:name="_Toc14577360"/>
      <w:r/>
      <w:bookmarkStart w:id="56" w:name="_Hlt26954838"/>
      <w:r/>
      <w:bookmarkEnd w:id="56"/>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57" w:name="_Toc120614217"/>
      <w:r/>
      <w:bookmarkStart w:id="58" w:name="_Toc20823296"/>
      <w:r/>
      <w:bookmarkStart w:id="59" w:name="_Toc513029224"/>
      <w:r/>
      <w:bookmarkStart w:id="60" w:name="_Hlt26954852"/>
      <w:r/>
      <w:bookmarkEnd w:id="60"/>
      <w:r/>
      <w:bookmarkStart w:id="61" w:name="_Hlt26954739"/>
      <w:r/>
      <w:bookmarkEnd w:id="61"/>
      <w:r/>
      <w:bookmarkStart w:id="62" w:name="_Toc16938540"/>
      <w:r>
        <w:rPr>
          <w:rFonts w:hint="eastAsia" w:ascii="宋体" w:hAnsi="宋体" w:eastAsia="宋体" w:cs="宋体"/>
          <w:color w:val="000000"/>
          <w:sz w:val="28"/>
          <w:szCs w:val="28"/>
          <w:highlight w:val="none"/>
        </w:rPr>
        <w:t xml:space="preserve">（四）投标文件的递交</w:t>
      </w:r>
      <w:bookmarkEnd w:id="57"/>
      <w:r/>
      <w:bookmarkEnd w:id="58"/>
      <w:r/>
      <w:bookmarkEnd w:id="59"/>
      <w:r/>
      <w:bookmarkEnd w:id="62"/>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63" w:name="_Toc462564084"/>
      <w:r/>
      <w:bookmarkStart w:id="64" w:name="_Toc16938541"/>
      <w:r/>
      <w:bookmarkStart w:id="65" w:name="_Toc20823297"/>
      <w:r/>
      <w:bookmarkStart w:id="66" w:name="_Toc513029225"/>
      <w:r>
        <w:rPr>
          <w:rFonts w:hint="eastAsia" w:ascii="宋体" w:hAnsi="宋体" w:eastAsia="宋体" w:cs="宋体"/>
          <w:color w:val="000000"/>
          <w:sz w:val="28"/>
          <w:szCs w:val="28"/>
          <w:highlight w:val="none"/>
        </w:rPr>
        <w:t xml:space="preserve">1.投标文件</w:t>
      </w:r>
      <w:bookmarkEnd w:id="63"/>
      <w:r/>
      <w:bookmarkEnd w:id="64"/>
      <w:r/>
      <w:bookmarkEnd w:id="65"/>
      <w:r/>
      <w:bookmarkEnd w:id="66"/>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653"/>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7" w:name="_Toc16938542"/>
      <w:r/>
      <w:bookmarkStart w:id="68" w:name="_Toc20823298"/>
      <w:r/>
      <w:bookmarkStart w:id="69" w:name="_Toc513029226"/>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7"/>
      <w:r/>
      <w:bookmarkEnd w:id="68"/>
      <w:r/>
      <w:bookmarkEnd w:id="69"/>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70" w:name="_Toc16938543"/>
      <w:r/>
      <w:bookmarkStart w:id="71" w:name="_Toc513029227"/>
      <w:r/>
      <w:bookmarkStart w:id="72" w:name="_Toc20823299"/>
      <w:r>
        <w:rPr>
          <w:rFonts w:hint="eastAsia" w:ascii="宋体" w:hAnsi="宋体" w:eastAsia="宋体" w:cs="宋体"/>
          <w:color w:val="000000"/>
          <w:sz w:val="28"/>
          <w:szCs w:val="28"/>
          <w:highlight w:val="none"/>
        </w:rPr>
        <w:t xml:space="preserve">3.投标文件</w:t>
      </w:r>
      <w:bookmarkEnd w:id="70"/>
      <w:r/>
      <w:bookmarkEnd w:id="71"/>
      <w:r/>
      <w:bookmarkEnd w:id="72"/>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73" w:name="_Toc16938544"/>
      <w:r/>
      <w:bookmarkStart w:id="74" w:name="_Toc20823300"/>
      <w:r/>
      <w:bookmarkStart w:id="75" w:name="_Toc513029228"/>
      <w:r>
        <w:rPr>
          <w:rFonts w:hint="eastAsia" w:ascii="宋体" w:hAnsi="宋体" w:eastAsia="宋体" w:cs="宋体"/>
          <w:color w:val="000000"/>
          <w:sz w:val="28"/>
          <w:szCs w:val="28"/>
          <w:highlight w:val="none"/>
        </w:rPr>
        <w:t xml:space="preserve">4.投标文件的撤回和修改</w:t>
      </w:r>
      <w:bookmarkEnd w:id="73"/>
      <w:r/>
      <w:bookmarkEnd w:id="74"/>
      <w:r/>
      <w:bookmarkEnd w:id="75"/>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65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76" w:name="_Toc20823301"/>
      <w:r/>
      <w:bookmarkStart w:id="77" w:name="_Toc120614218"/>
      <w:r/>
      <w:bookmarkStart w:id="78" w:name="_Toc16938545"/>
      <w:r/>
      <w:bookmarkStart w:id="79" w:name="_Toc513029229"/>
      <w:r>
        <w:rPr>
          <w:rFonts w:hint="eastAsia" w:ascii="宋体" w:hAnsi="宋体" w:eastAsia="宋体" w:cs="宋体"/>
          <w:color w:val="000000"/>
          <w:sz w:val="28"/>
          <w:szCs w:val="28"/>
          <w:highlight w:val="none"/>
        </w:rPr>
        <w:t xml:space="preserve">（五）开标与评标</w:t>
      </w:r>
      <w:bookmarkEnd w:id="76"/>
      <w:r/>
      <w:bookmarkEnd w:id="77"/>
      <w:r/>
      <w:bookmarkEnd w:id="78"/>
      <w:r/>
      <w:bookmarkEnd w:id="79"/>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0" w:name="_Toc513029230"/>
      <w:r/>
      <w:bookmarkStart w:id="81" w:name="_Toc16938546"/>
      <w:r/>
      <w:bookmarkStart w:id="82" w:name="_Toc20823302"/>
      <w:r>
        <w:rPr>
          <w:rFonts w:hint="eastAsia" w:ascii="宋体" w:hAnsi="宋体" w:eastAsia="宋体" w:cs="宋体"/>
          <w:color w:val="000000"/>
          <w:sz w:val="28"/>
          <w:szCs w:val="28"/>
          <w:highlight w:val="none"/>
        </w:rPr>
        <w:t xml:space="preserve">1开标</w:t>
      </w:r>
      <w:bookmarkEnd w:id="80"/>
      <w:r/>
      <w:bookmarkEnd w:id="81"/>
      <w:r/>
      <w:bookmarkEnd w:id="82"/>
      <w:r>
        <w:rPr>
          <w:rFonts w:hint="eastAsia" w:ascii="宋体" w:hAnsi="宋体" w:eastAsia="宋体" w:cs="宋体"/>
          <w:b/>
          <w:bCs/>
          <w:color w:val="000000"/>
          <w:sz w:val="28"/>
          <w:szCs w:val="28"/>
          <w:highlight w:val="none"/>
        </w:rPr>
      </w:r>
      <w:r/>
    </w:p>
    <w:p>
      <w:pPr>
        <w:pStyle w:val="653"/>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653"/>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3" w:name="_Toc20823303"/>
      <w:r/>
      <w:bookmarkStart w:id="84" w:name="_Toc16938547"/>
      <w:r/>
      <w:bookmarkStart w:id="85" w:name="_Toc513029231"/>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653"/>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653"/>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bookmarkEnd w:id="83"/>
      <w:r/>
      <w:bookmarkEnd w:id="84"/>
      <w:r/>
      <w:bookmarkEnd w:id="85"/>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6" w:name="_Toc513029232"/>
      <w:r/>
      <w:bookmarkStart w:id="87" w:name="_Toc16938548"/>
      <w:r/>
      <w:bookmarkStart w:id="88" w:name="_Toc20823304"/>
      <w:r>
        <w:rPr>
          <w:rFonts w:hint="eastAsia" w:ascii="宋体" w:hAnsi="宋体" w:eastAsia="宋体" w:cs="宋体"/>
          <w:color w:val="000000"/>
          <w:sz w:val="28"/>
          <w:szCs w:val="28"/>
          <w:highlight w:val="none"/>
        </w:rPr>
        <w:t xml:space="preserve">4.投标的澄清</w:t>
      </w:r>
      <w:bookmarkEnd w:id="86"/>
      <w:r/>
      <w:bookmarkEnd w:id="87"/>
      <w:r/>
      <w:bookmarkEnd w:id="88"/>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9" w:name="_Toc16938549"/>
      <w:r/>
      <w:bookmarkStart w:id="90" w:name="_Toc513029233"/>
      <w:r/>
      <w:bookmarkStart w:id="91" w:name="_Toc20823305"/>
      <w:r>
        <w:rPr>
          <w:rFonts w:hint="eastAsia" w:ascii="宋体" w:hAnsi="宋体" w:eastAsia="宋体" w:cs="宋体"/>
          <w:color w:val="000000"/>
          <w:sz w:val="28"/>
          <w:szCs w:val="28"/>
          <w:highlight w:val="none"/>
        </w:rPr>
        <w:t xml:space="preserve">5对投标文件的初审</w:t>
      </w:r>
      <w:bookmarkEnd w:id="89"/>
      <w:r/>
      <w:bookmarkEnd w:id="90"/>
      <w:r/>
      <w:bookmarkEnd w:id="91"/>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bookmarkStart w:id="92" w:name="_Toc16938550"/>
      <w:r/>
      <w:bookmarkStart w:id="93" w:name="_Toc20823306"/>
      <w:r/>
      <w:bookmarkStart w:id="94" w:name="_Toc513029234"/>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End w:id="92"/>
      <w:r/>
      <w:bookmarkEnd w:id="93"/>
      <w:r/>
      <w:bookmarkEnd w:id="94"/>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bookmarkStart w:id="95" w:name="_Toc513029235"/>
      <w:r/>
      <w:bookmarkStart w:id="96" w:name="_Toc16938551"/>
      <w:r/>
      <w:bookmarkStart w:id="97" w:name="_Toc20823307"/>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 的，即投标（响应）报价&lt;采购项目预算×50% ；</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 的，即投标（响应）报价&lt;采购项目最高限价×45% ；</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End w:id="95"/>
      <w:r/>
      <w:bookmarkEnd w:id="96"/>
      <w:r/>
      <w:bookmarkEnd w:id="97"/>
      <w:r/>
      <w:bookmarkStart w:id="98" w:name="_Toc120614219"/>
      <w:r>
        <w:rPr>
          <w:rFonts w:hint="eastAsia" w:ascii="宋体" w:hAnsi="宋体" w:eastAsia="宋体" w:cs="宋体"/>
          <w:color w:val="000000"/>
          <w:sz w:val="28"/>
          <w:szCs w:val="28"/>
          <w:highlight w:val="none"/>
        </w:rPr>
        <w:t xml:space="preserve">（六）定标</w:t>
      </w:r>
      <w:bookmarkEnd w:id="98"/>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bookmarkStart w:id="99" w:name="_Toc16938554"/>
      <w:r/>
      <w:bookmarkStart w:id="100" w:name="_Toc20823310"/>
      <w:r>
        <w:rPr>
          <w:rFonts w:hint="eastAsia" w:ascii="宋体" w:hAnsi="宋体" w:eastAsia="宋体" w:cs="宋体"/>
          <w:color w:val="000000"/>
          <w:sz w:val="28"/>
          <w:szCs w:val="28"/>
          <w:highlight w:val="none"/>
        </w:rPr>
        <w:t xml:space="preserve">1.确定</w:t>
      </w:r>
      <w:bookmarkEnd w:id="99"/>
      <w:r/>
      <w:bookmarkEnd w:id="100"/>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bookmarkStart w:id="101"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1"/>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653"/>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102" w:name="_Toc120614220"/>
      <w:r/>
      <w:bookmarkStart w:id="103" w:name="_Toc16938552"/>
      <w:r/>
      <w:bookmarkStart w:id="104" w:name="_Toc20823308"/>
      <w:r/>
      <w:bookmarkStart w:id="105" w:name="_Toc513029236"/>
      <w:r>
        <w:rPr>
          <w:rFonts w:hint="eastAsia" w:ascii="宋体" w:hAnsi="宋体" w:eastAsia="宋体" w:cs="宋体"/>
          <w:color w:val="000000"/>
          <w:sz w:val="28"/>
          <w:szCs w:val="28"/>
          <w:highlight w:val="none"/>
        </w:rPr>
        <w:t xml:space="preserve">（七）授予合同</w:t>
      </w:r>
      <w:bookmarkEnd w:id="102"/>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bookmarkEnd w:id="103"/>
      <w:r/>
      <w:bookmarkEnd w:id="104"/>
      <w:r/>
      <w:bookmarkEnd w:id="105"/>
      <w:r/>
      <w:bookmarkStart w:id="106" w:name="_Toc16938553"/>
      <w:r/>
      <w:bookmarkStart w:id="107" w:name="_Toc20823309"/>
      <w:r/>
      <w:bookmarkStart w:id="108" w:name="_Toc513029237"/>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bookmarkEnd w:id="106"/>
      <w:r/>
      <w:bookmarkEnd w:id="107"/>
      <w:r/>
      <w:bookmarkEnd w:id="108"/>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6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65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color w:val="000000"/>
          <w:sz w:val="28"/>
          <w:szCs w:val="28"/>
          <w:highlight w:val="none"/>
        </w:rPr>
      </w:r>
      <w:r/>
    </w:p>
    <w:p>
      <w:pPr>
        <w:pStyle w:val="653"/>
        <w:numPr>
          <w:ilvl w:val="0"/>
          <w:numId w:val="2"/>
        </w:numPr>
        <w:ind w:firstLine="301"/>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采购清单：</w:t>
      </w:r>
      <w:r>
        <w:rPr>
          <w:rFonts w:hint="eastAsia" w:ascii="宋体" w:hAnsi="宋体" w:eastAsia="宋体" w:cs="宋体"/>
          <w:b/>
          <w:bCs/>
          <w:color w:val="000000"/>
          <w:sz w:val="30"/>
          <w:szCs w:val="30"/>
          <w:highlight w:val="none"/>
        </w:rPr>
      </w:r>
      <w:r/>
    </w:p>
    <w:tbl>
      <w:tblPr>
        <w:tblW w:w="9577" w:type="dxa"/>
        <w:tblInd w:w="-12" w:type="dxa"/>
        <w:tblLayout w:type="fixed"/>
        <w:tblCellMar>
          <w:left w:w="108" w:type="dxa"/>
          <w:top w:w="0" w:type="dxa"/>
          <w:right w:w="108" w:type="dxa"/>
          <w:bottom w:w="0" w:type="dxa"/>
        </w:tblCellMar>
        <w:tblLook w:val="04A0" w:firstRow="1" w:lastRow="0" w:firstColumn="1" w:lastColumn="0" w:noHBand="0" w:noVBand="1"/>
      </w:tblPr>
      <w:tblGrid>
        <w:gridCol w:w="450"/>
        <w:gridCol w:w="1140"/>
        <w:gridCol w:w="6523"/>
        <w:gridCol w:w="708"/>
        <w:gridCol w:w="756"/>
      </w:tblGrid>
      <w:tr>
        <w:trP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设备名称</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523"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参数要求</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ascii="宋体" w:hAnsi="宋体" w:cs="宋体"/>
                <w:b/>
                <w:bCs/>
                <w:color w:val="000000"/>
                <w:szCs w:val="21"/>
                <w:highlight w:val="none"/>
              </w:rPr>
            </w:r>
            <w:r/>
          </w:p>
        </w:tc>
      </w:tr>
      <w:tr>
        <w:trPr>
          <w:trHeight w:val="897"/>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全身</w:t>
            </w:r>
            <w:r>
              <w:rPr>
                <w:rFonts w:ascii="宋体" w:hAnsi="宋体" w:cs="宋体"/>
                <w:color w:val="000000"/>
                <w:szCs w:val="21"/>
                <w:highlight w:val="none"/>
              </w:rPr>
            </w:r>
            <w:r/>
          </w:p>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彩超机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523" w:type="dxa"/>
            <w:vAlign w:val="top"/>
            <w:textDirection w:val="lrTb"/>
            <w:noWrap w:val="false"/>
          </w:tcPr>
          <w:p>
            <w:pPr>
              <w:pStyle w:val="653"/>
              <w:ind w:left="420" w:hanging="420"/>
              <w:rPr>
                <w:rFonts w:ascii="宋体" w:hAnsi="宋体" w:cs="宋体"/>
                <w:b/>
                <w:bCs/>
                <w:color w:val="000000"/>
                <w:szCs w:val="21"/>
                <w:highlight w:val="none"/>
              </w:rPr>
            </w:pPr>
            <w:r>
              <w:rPr>
                <w:rFonts w:hint="eastAsia" w:ascii="宋体" w:hAnsi="宋体" w:cs="宋体"/>
                <w:b/>
                <w:bCs/>
                <w:color w:val="000000"/>
                <w:szCs w:val="21"/>
                <w:highlight w:val="none"/>
              </w:rPr>
              <w:t xml:space="preserve">一、适用范围</w:t>
            </w:r>
            <w:r>
              <w:rPr>
                <w:rFonts w:ascii="宋体" w:hAnsi="宋体" w:cs="宋体"/>
                <w:b/>
                <w:bCs/>
                <w:color w:val="000000"/>
                <w:szCs w:val="21"/>
                <w:highlight w:val="none"/>
              </w:rPr>
            </w:r>
            <w:r/>
          </w:p>
          <w:p>
            <w:pPr>
              <w:pStyle w:val="65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全身应用型彩色多普勒超声波诊断系统，主要用于腹部、心脏、妇产科、泌尿科、 乳腺、小器官、儿科、肌骨、介入临床应用。</w:t>
            </w:r>
            <w:r>
              <w:rPr>
                <w:rFonts w:hint="eastAsia" w:ascii="宋体" w:hAnsi="宋体" w:cs="宋体"/>
                <w:color w:val="000000"/>
                <w:szCs w:val="21"/>
                <w:highlight w:val="none"/>
              </w:rPr>
            </w:r>
            <w:r/>
          </w:p>
          <w:p>
            <w:pPr>
              <w:pStyle w:val="653"/>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二、技术参数</w:t>
            </w:r>
            <w:r>
              <w:rPr>
                <w:rFonts w:ascii="宋体" w:hAnsi="宋体" w:cs="宋体"/>
                <w:b/>
                <w:bCs/>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1.彩色多普勒超声波诊断仪包括：</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1.1显示器与操作系统</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1.2二维灰阶成像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1.3彩色多普勒血流成像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1.4频谱多普勒成像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1.5组织多普勒成像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1.6组织谐波成像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1.7超声造影成像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1.8具备宽景成像(支持凸阵、相控阵、线阵等所有2D成像探头，扫描长度≥110cm)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1.9实时三维成像</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2.测量和分析（B型、M型、频谱多普勒、彩色模式）</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2.1一般测量，具备乳腺辅助自动测量功能</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2.2妇产科测量，具有产科自动测量技术，系统自动测量胎儿 的双2.3顶径、股骨长、头围、腹围等胎儿生长发育指标</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2.3心脏功能测量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2.4多普勒血流测量与分析</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2.5外周血管测量与分析</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3.输入/输出信号：</w:t>
            </w:r>
            <w:r>
              <w:rPr>
                <w:rFonts w:hint="eastAsia" w:ascii="宋体" w:hAnsi="宋体" w:cs="宋体"/>
                <w:color w:val="000000"/>
                <w:szCs w:val="21"/>
                <w:highlight w:val="none"/>
              </w:rPr>
              <w:t xml:space="preserve">S-端子或HDMI高清视频、USB等</w:t>
            </w:r>
            <w:r>
              <w:rPr>
                <w:rFonts w:ascii="宋体" w:hAnsi="宋体" w:cs="宋体"/>
                <w:b/>
                <w:bCs/>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4.网络功能：</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4.1医学数字图像和通信DICOM3.0版接口部件,包括传输,打印,检索,通用格式,装机后即可正常使用</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4.2具备网络接口及Wifi，装机后确保用户正常使用</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5.图像存储与(电影)回放重现单元：</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5.1超声图像存档与病案管理系统</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5.2固态硬盘容量≥1TB</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6.其他技术：</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6.1提高二维图像质量及彩色图像质量的技术,如:空间复合成像、声速矫正等</w:t>
            </w:r>
            <w:r>
              <w:rPr>
                <w:rFonts w:ascii="宋体" w:hAnsi="宋体" w:cs="宋体"/>
                <w:color w:val="000000"/>
                <w:szCs w:val="21"/>
                <w:highlight w:val="none"/>
              </w:rPr>
            </w:r>
            <w:r/>
          </w:p>
          <w:p>
            <w:pPr>
              <w:pStyle w:val="653"/>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6.2穿刺针增强显示功能，多角度可调，并且可独立调节穿刺针增益、具体穿刺针增益数值可显示</w:t>
            </w:r>
            <w:r>
              <w:rPr>
                <w:rFonts w:hint="eastAsia" w:ascii="宋体" w:hAnsi="宋体" w:eastAsia="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6.3灰阶血流成像技术</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6.4血管中内膜测量与分析（可测量血管前、后壁内中膜厚度）</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6.5支持衰减成像及</w:t>
            </w:r>
            <w:r>
              <w:rPr>
                <w:rFonts w:hint="eastAsia" w:ascii="宋体" w:hAnsi="宋体" w:eastAsia="宋体" w:cs="宋体"/>
                <w:color w:val="000000"/>
                <w:szCs w:val="21"/>
                <w:highlight w:val="none"/>
              </w:rPr>
              <w:t xml:space="preserve">定量分析技术</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6.6支持乳腺实时AI智能分析系统</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6.7支持甲状腺实时AI智能分析系统</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6.8移动终端互联</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7.系统通用功能：</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7.1显示器：≥23英寸高分辨率显示屏，具备万向关节臂</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7.2触摸屏：≥12英寸</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7.3操作面板：支持电动调节高度、前后左右位置及旋转</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7.4探头接口：可激活探头≥5个（不包括笔式探头）</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7.5探头规格：</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7.5.1系统可支持探头最高频率24MHz</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7.5.2可选配探头包括成人凸阵、小儿凸阵、成人相控阵、无线探头、按键探头、高频线阵、高频多维阵列、内置定位感应器单晶体探头</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7.5.3阵元数: 凸阵≥192；线阵≥1000；相控阵≥200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7.5.4可选配内置感应器探头，≥5支</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7.5.4.1成人腹部凸阵探头：单晶体或纯净波，带宽1.0-6.0 MHz，支持造影、应变式弹性和剪切波弹性、</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7.5.4.2小器官线阵探头：带宽3.0-11.0MHz，支持造影、应变式弹性和剪切波弹性</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▲7.5.4.3成人相控阵心脏探头：单晶体多维阵元，带宽1.0-5.0MHz，支持造影、多影像融合导航、扫描角度≥120°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7.5.4.4腔内探头：带宽3.0-10.0MHz，支持造影、应变式弹性和剪切波弹性</w:t>
            </w:r>
            <w:r>
              <w:rPr>
                <w:rFonts w:ascii="宋体" w:hAnsi="宋体" w:cs="宋体"/>
                <w:color w:val="000000"/>
                <w:szCs w:val="21"/>
                <w:highlight w:val="none"/>
              </w:rPr>
            </w:r>
            <w:r/>
          </w:p>
          <w:p>
            <w:pPr>
              <w:pStyle w:val="653"/>
              <w:jc w:val="left"/>
              <w:widowControl/>
              <w:tabs>
                <w:tab w:val="left" w:pos="5250" w:leader="none"/>
              </w:tabs>
              <w:rPr>
                <w:rFonts w:ascii="宋体" w:hAnsi="宋体" w:cs="宋体"/>
                <w:color w:val="000000"/>
                <w:szCs w:val="21"/>
                <w:highlight w:val="none"/>
              </w:rPr>
            </w:pPr>
            <w:r>
              <w:rPr>
                <w:rFonts w:hint="eastAsia" w:ascii="宋体" w:hAnsi="宋体" w:cs="宋体"/>
                <w:color w:val="000000"/>
                <w:szCs w:val="21"/>
                <w:highlight w:val="none"/>
              </w:rPr>
              <w:t xml:space="preserve">7.5.4.5超高频线阵探头:带宽6-20MHz，</w:t>
            </w:r>
            <w:r>
              <w:rPr>
                <w:rFonts w:ascii="宋体" w:hAnsi="宋体" w:cs="宋体"/>
                <w:color w:val="000000"/>
                <w:szCs w:val="21"/>
                <w:highlight w:val="none"/>
              </w:rPr>
              <w:tab/>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7.5.5组织谐波成像,：可用于全部成像探头，频率可视可调，具体中心频率数值可显示</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7.5.6穿刺导向：标配探头支持穿刺引导</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7.5.7耦合剂加热装置：内置、温度分档可调</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8.二维灰阶成像</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8.1成像速率：</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8.1.1凸阵探头，18cm深度，全视野，二维帧频≥40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8.1.2相控阵探头，18cm 深度，扫描角度 90°，二维帧频 ≥50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b/>
                <w:color w:val="000000"/>
                <w:szCs w:val="21"/>
                <w:highlight w:val="none"/>
                <w:lang w:eastAsia="zh-CN"/>
              </w:rPr>
              <w:t xml:space="preserve">★</w:t>
            </w:r>
            <w:r>
              <w:rPr>
                <w:rFonts w:hint="eastAsia" w:ascii="宋体" w:hAnsi="宋体" w:cs="宋体"/>
                <w:color w:val="000000"/>
                <w:szCs w:val="21"/>
                <w:highlight w:val="none"/>
              </w:rPr>
              <w:t xml:space="preserve">8.2扫描深度≥55cm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8.3显示位置调整：线阵扫描感兴趣的图像范围：-20° - +20°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8.4增益调节：B/M可独立调节，STC分段≥8，触摸屏支持数字TGC 功能（附图）</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8.5回放重现： 灰阶图像回放≥3000幅、回放时间≥100秒</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8.6组织声束矫正技术，≥7 级可调，可显示具体数值</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9.彩色多普勒成像</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9.1显示方式：速度方差显示、能量显示，速度显示</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9.2具有双同步/三同步显示（B/D/CFM）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9.3彩色取样框偏转角度：-20° - +20°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9.4彩色多普勒成像速率：</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9.4.1凸阵探头，18cm深度，全视野，彩色帧频≥8</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9.4.2相控阵探头，18cm 深度，扫描角度 90°，彩色帧频 ≥11</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9.5彩色多普勒增强显示技术：</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9.5.1具备彩色多普勒能量图 (PDI)，彩色方向性能量图（DPDI）</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9.5.2具备超微细血流成像技术；适用探头包括凸阵、面阵、线阵、高频线阵，支持探头最高频率24MHz</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9.5.3具备立体血流成像，立体呈现血流，立体呈现程度可调节</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9.6具备智能多普勒技术，自动调整彩色取样框位置、偏转角度</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10.频谱多普勒</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10.1成像模式：PW，CW，HPRF</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10.2 PWD及HPRF：血流速度≥8m/s；CWD：血流速度≥10m/s</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10.3最低测量速度：≤1mm/s （非噪声信号）</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10.4 PW取样容积范围：0.5-20mm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10.5零位移动：≥10级</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11.应变弹性成像技术</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11.1具备成像质量监控色棒和操作动作曲线</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11.2具备弹性量化分析：动态弹性图定量分析，提供感兴趣区与参照区的硬度比</w:t>
            </w:r>
            <w:r>
              <w:rPr>
                <w:rFonts w:ascii="宋体" w:hAnsi="宋体" w:cs="宋体"/>
                <w:color w:val="000000"/>
                <w:szCs w:val="21"/>
                <w:highlight w:val="none"/>
              </w:rPr>
            </w:r>
            <w:r/>
          </w:p>
          <w:p>
            <w:pPr>
              <w:pStyle w:val="653"/>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12.实时4D成像技术</w:t>
            </w:r>
            <w:r>
              <w:rPr>
                <w:rFonts w:ascii="宋体" w:hAnsi="宋体" w:cs="宋体"/>
                <w:b/>
                <w:bCs/>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12.1用于腹部扫查、妇产科扫查和腔内容积成像</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12.2支持断层成像，层厚可在0.5-40mm间调整</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12.3具有容积对比成像技术，厚度在2-20mm区间，分级可调</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12.4支持不规则容积测量功能</w:t>
            </w:r>
            <w:r>
              <w:rPr>
                <w:rFonts w:ascii="宋体" w:hAnsi="宋体" w:cs="宋体"/>
                <w:color w:val="000000"/>
                <w:szCs w:val="21"/>
                <w:highlight w:val="none"/>
              </w:rPr>
            </w:r>
            <w:r/>
          </w:p>
          <w:p>
            <w:pPr>
              <w:pStyle w:val="653"/>
              <w:widowControl/>
              <w:rPr>
                <w:rFonts w:ascii="宋体" w:hAnsi="宋体" w:cs="宋体"/>
                <w:strike w:val="0"/>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bCs/>
                <w:strike w:val="0"/>
                <w:color w:val="000000"/>
                <w:szCs w:val="21"/>
                <w:highlight w:val="none"/>
              </w:rPr>
              <w:t xml:space="preserve">13.支持乳腺实时智能分析系统：</w:t>
            </w:r>
            <w:r>
              <w:rPr>
                <w:rFonts w:hint="eastAsia" w:ascii="宋体" w:hAnsi="宋体" w:cs="宋体"/>
                <w:strike w:val="0"/>
                <w:color w:val="000000"/>
                <w:szCs w:val="21"/>
                <w:highlight w:val="none"/>
              </w:rPr>
              <w:t xml:space="preserve">可根据ACR BI-RADS分类标准在实时扫描中自动检出病灶，给出声光提示及BI-RADS分类结果</w:t>
            </w:r>
            <w:r>
              <w:rPr>
                <w:rFonts w:ascii="宋体" w:hAnsi="宋体" w:cs="宋体"/>
                <w:strike w:val="0"/>
                <w:color w:val="000000"/>
                <w:szCs w:val="21"/>
                <w:highlight w:val="none"/>
              </w:rPr>
            </w:r>
            <w:r/>
          </w:p>
          <w:p>
            <w:pPr>
              <w:pStyle w:val="653"/>
              <w:widowControl/>
              <w:rPr>
                <w:rFonts w:ascii="宋体" w:hAnsi="宋体" w:cs="宋体"/>
                <w:strike w:val="0"/>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bCs/>
                <w:strike w:val="0"/>
                <w:color w:val="000000"/>
                <w:szCs w:val="21"/>
                <w:highlight w:val="none"/>
              </w:rPr>
              <w:t xml:space="preserve">14.支持甲状腺实时智能分析系统：</w:t>
            </w:r>
            <w:r>
              <w:rPr>
                <w:rFonts w:hint="eastAsia" w:ascii="宋体" w:hAnsi="宋体" w:cs="宋体"/>
                <w:strike w:val="0"/>
                <w:color w:val="000000"/>
                <w:szCs w:val="21"/>
                <w:highlight w:val="none"/>
              </w:rPr>
              <w:t xml:space="preserve">可根据ACR TI-RADS分类标准在实时扫描中自动检出病灶，给出声光提示及TI-RADS分类结果</w:t>
            </w:r>
            <w:r>
              <w:rPr>
                <w:rFonts w:ascii="宋体" w:hAnsi="宋体" w:cs="宋体"/>
                <w:strike w:val="0"/>
                <w:color w:val="000000"/>
                <w:szCs w:val="21"/>
                <w:highlight w:val="none"/>
              </w:rPr>
            </w:r>
            <w:r/>
          </w:p>
          <w:p>
            <w:pPr>
              <w:pStyle w:val="653"/>
              <w:numPr>
                <w:ilvl w:val="0"/>
                <w:numId w:val="3"/>
              </w:numPr>
              <w:jc w:val="left"/>
              <w:widowControl/>
              <w:tabs>
                <w:tab w:val="left" w:pos="312"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移动终端互联：</w:t>
            </w:r>
            <w:r>
              <w:rPr>
                <w:rFonts w:hint="eastAsia" w:ascii="宋体" w:hAnsi="宋体" w:cs="宋体"/>
                <w:color w:val="000000"/>
                <w:szCs w:val="21"/>
                <w:highlight w:val="none"/>
              </w:rPr>
              <w:t xml:space="preserve">超声主机可通蓝牙无线通信功能链接手机及平板电脑等智能移动终端</w:t>
            </w:r>
            <w:r>
              <w:rPr>
                <w:rFonts w:hint="eastAsia" w:ascii="宋体" w:hAnsi="宋体" w:cs="宋体"/>
                <w:color w:val="000000"/>
                <w:szCs w:val="21"/>
                <w:highlight w:val="none"/>
              </w:rPr>
            </w:r>
            <w:r/>
          </w:p>
          <w:p>
            <w:pPr>
              <w:pStyle w:val="653"/>
              <w:numPr>
                <w:ilvl w:val="0"/>
                <w:numId w:val="4"/>
              </w:numPr>
              <w:jc w:val="lef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其他要求</w:t>
            </w:r>
            <w:r>
              <w:rPr>
                <w:rFonts w:hint="eastAsia" w:ascii="宋体" w:hAnsi="宋体" w:cs="宋体"/>
                <w:b/>
                <w:bCs/>
                <w:color w:val="000000"/>
                <w:szCs w:val="21"/>
                <w:highlight w:val="none"/>
                <w:lang w:val="en-US" w:eastAsia="zh-CN"/>
              </w:rPr>
            </w:r>
            <w:r/>
          </w:p>
          <w:p>
            <w:pPr>
              <w:pStyle w:val="653"/>
              <w:numPr>
                <w:ilvl w:val="0"/>
                <w:numId w:val="0"/>
              </w:numPr>
              <w:jc w:val="left"/>
              <w:widowControl/>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每套设备需配置报告工作站、打印机、UPS电源、超声专用电动检查床，并接入医院PACS端口（含接口费用）。</w:t>
            </w:r>
            <w:r>
              <w:rPr>
                <w:rFonts w:hint="eastAsia"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bl>
    <w:p>
      <w:pPr>
        <w:pStyle w:val="653"/>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rPr>
          <w:rFonts w:ascii="宋体" w:hAnsi="宋体" w:cs="宋体"/>
          <w:b/>
          <w:bCs/>
          <w:color w:val="000000"/>
          <w:sz w:val="24"/>
          <w:highlight w:val="none"/>
        </w:rPr>
      </w:r>
      <w:r/>
    </w:p>
    <w:p>
      <w:pPr>
        <w:pStyle w:val="653"/>
        <w:ind w:firstLine="482"/>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rPr>
          <w:rFonts w:ascii="宋体" w:hAnsi="宋体" w:cs="宋体"/>
          <w:b/>
          <w:bCs/>
          <w:color w:val="000000"/>
          <w:sz w:val="24"/>
          <w:highlight w:val="none"/>
        </w:rPr>
      </w:r>
      <w:r/>
    </w:p>
    <w:p>
      <w:pPr>
        <w:pStyle w:val="680"/>
        <w:ind w:left="0" w:firstLine="602"/>
        <w:spacing w:before="0"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lang w:val="zh-CN"/>
        </w:rPr>
        <w:t xml:space="preserve">（</w:t>
      </w:r>
      <w:r>
        <w:rPr>
          <w:rFonts w:hint="eastAsia" w:ascii="宋体" w:hAnsi="宋体" w:eastAsia="宋体" w:cs="宋体"/>
          <w:b/>
          <w:bCs/>
          <w:color w:val="000000"/>
          <w:sz w:val="30"/>
          <w:szCs w:val="30"/>
          <w:highlight w:val="none"/>
          <w:lang w:val="en-US" w:eastAsia="zh-CN"/>
        </w:rPr>
        <w:t xml:space="preserve">二</w:t>
      </w:r>
      <w:r>
        <w:rPr>
          <w:rFonts w:hint="eastAsia" w:ascii="宋体" w:hAnsi="宋体" w:eastAsia="宋体" w:cs="宋体"/>
          <w:b/>
          <w:bCs/>
          <w:color w:val="000000"/>
          <w:sz w:val="30"/>
          <w:szCs w:val="30"/>
          <w:highlight w:val="none"/>
          <w:lang w:val="zh-CN"/>
        </w:rPr>
        <w:t xml:space="preserve">）</w:t>
      </w:r>
      <w:r>
        <w:rPr>
          <w:rFonts w:hint="eastAsia" w:ascii="宋体" w:hAnsi="宋体" w:eastAsia="宋体" w:cs="宋体"/>
          <w:b/>
          <w:bCs/>
          <w:color w:val="000000"/>
          <w:sz w:val="30"/>
          <w:szCs w:val="30"/>
          <w:highlight w:val="none"/>
        </w:rPr>
        <w:t xml:space="preserve">项目实施时间和地点：</w:t>
      </w:r>
      <w:r>
        <w:rPr>
          <w:rFonts w:hint="eastAsia" w:ascii="宋体" w:hAnsi="宋体" w:eastAsia="宋体" w:cs="宋体"/>
          <w:b/>
          <w:bCs/>
          <w:color w:val="000000"/>
          <w:sz w:val="30"/>
          <w:szCs w:val="30"/>
          <w:highlight w:val="none"/>
          <w:lang w:val="zh-CN"/>
        </w:rPr>
      </w:r>
      <w:r/>
    </w:p>
    <w:p>
      <w:pPr>
        <w:pStyle w:val="680"/>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1.供货周期：签订合同后，接到采购人通知之日起30日历天内交货、安装、调试完毕。如因中标人原因延期的，除扣除全部履约保证金外，每推迟一天加罚3000元。</w:t>
      </w:r>
      <w:r>
        <w:rPr>
          <w:rFonts w:hint="eastAsia" w:ascii="宋体" w:hAnsi="宋体" w:eastAsia="宋体" w:cs="宋体"/>
          <w:color w:val="000000"/>
          <w:sz w:val="30"/>
          <w:szCs w:val="30"/>
          <w:highlight w:val="none"/>
        </w:rPr>
      </w:r>
      <w:r/>
    </w:p>
    <w:p>
      <w:pPr>
        <w:pStyle w:val="680"/>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2.交货、安装地点：成交供应商应按照采购人的要求将货物运至采购人指定地点，确保正常使用。</w:t>
      </w:r>
      <w:r>
        <w:rPr>
          <w:rFonts w:hint="eastAsia" w:ascii="宋体" w:hAnsi="宋体" w:eastAsia="宋体" w:cs="宋体"/>
          <w:color w:val="000000"/>
          <w:sz w:val="30"/>
          <w:szCs w:val="30"/>
          <w:highlight w:val="none"/>
        </w:rPr>
      </w:r>
      <w:r/>
    </w:p>
    <w:p>
      <w:pPr>
        <w:pStyle w:val="680"/>
        <w:ind w:left="0" w:firstLine="602"/>
        <w:spacing w:before="0" w:line="540" w:lineRule="exact"/>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三</w:t>
      </w:r>
      <w:r>
        <w:rPr>
          <w:rFonts w:hint="eastAsia" w:ascii="宋体" w:hAnsi="宋体" w:eastAsia="宋体" w:cs="宋体"/>
          <w:b/>
          <w:bCs/>
          <w:color w:val="000000"/>
          <w:sz w:val="30"/>
          <w:szCs w:val="30"/>
          <w:highlight w:val="none"/>
        </w:rPr>
        <w:t xml:space="preserve">）质量要求：</w:t>
      </w:r>
      <w:r>
        <w:rPr>
          <w:rFonts w:hint="eastAsia" w:ascii="宋体" w:hAnsi="宋体" w:eastAsia="宋体" w:cs="宋体"/>
          <w:color w:val="000000"/>
          <w:sz w:val="30"/>
          <w:szCs w:val="30"/>
          <w:highlight w:val="none"/>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30"/>
          <w:szCs w:val="30"/>
          <w:highlight w:val="none"/>
        </w:rPr>
      </w:r>
      <w:r/>
    </w:p>
    <w:p>
      <w:pPr>
        <w:pStyle w:val="653"/>
        <w:ind w:firstLine="602"/>
        <w:spacing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四</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zh-CN"/>
        </w:rPr>
        <w:t xml:space="preserve">售后服务及其他（含安装、调试、培训、维护等）</w:t>
      </w:r>
      <w:r>
        <w:rPr>
          <w:rFonts w:hint="eastAsia" w:ascii="宋体" w:hAnsi="宋体" w:eastAsia="宋体" w:cs="宋体"/>
          <w:b/>
          <w:bCs/>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成交供应商承担</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2.质保期限（自交货并验收合格之日起计）：</w:t>
      </w:r>
      <w:r>
        <w:rPr>
          <w:rFonts w:hint="eastAsia" w:ascii="宋体" w:hAnsi="宋体" w:eastAsia="宋体" w:cs="宋体"/>
          <w:color w:val="000000"/>
          <w:sz w:val="30"/>
          <w:szCs w:val="30"/>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成交供应商应承担全部赔偿</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4.培训要求</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（1）中标供应商提供免费培训管理技术人员的服务。</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（3）培训内容包括正常使用和一般故障排除，并提供完整的培训资料、培训计划等文档。</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5.如果成交供应商不能履行售后服务承诺，将禁止该单位参加采购单位以后的相关招标活动。</w:t>
      </w:r>
      <w:r>
        <w:rPr>
          <w:rFonts w:hint="eastAsia" w:ascii="宋体" w:hAnsi="宋体" w:eastAsia="宋体" w:cs="宋体"/>
          <w:color w:val="000000"/>
          <w:sz w:val="30"/>
          <w:szCs w:val="30"/>
          <w:highlight w:val="none"/>
        </w:rPr>
      </w:r>
      <w:r/>
    </w:p>
    <w:p>
      <w:pPr>
        <w:pStyle w:val="653"/>
        <w:ind w:firstLine="602"/>
        <w:spacing w:line="5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五</w:t>
      </w:r>
      <w:r>
        <w:rPr>
          <w:rFonts w:hint="eastAsia" w:ascii="宋体" w:hAnsi="宋体" w:eastAsia="宋体" w:cs="宋体"/>
          <w:b/>
          <w:bCs/>
          <w:color w:val="000000"/>
          <w:sz w:val="30"/>
          <w:szCs w:val="30"/>
          <w:highlight w:val="none"/>
        </w:rPr>
        <w:t xml:space="preserve">）项目验收</w:t>
      </w:r>
      <w:r>
        <w:rPr>
          <w:rFonts w:hint="eastAsia" w:ascii="宋体" w:hAnsi="宋体" w:eastAsia="宋体" w:cs="宋体"/>
          <w:b/>
          <w:bCs/>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rPr>
        <w:t xml:space="preserve">成交供应商提供的产品应由启东市市场监督管理局组织抽样检验，并取得合格的检测报告或有效的证明文件后</w:t>
      </w:r>
      <w:r>
        <w:rPr>
          <w:rFonts w:hint="eastAsia" w:ascii="宋体" w:hAnsi="宋体" w:eastAsia="宋体" w:cs="宋体"/>
          <w:color w:val="000000"/>
          <w:sz w:val="30"/>
          <w:szCs w:val="30"/>
          <w:highlight w:val="none"/>
        </w:rPr>
        <w:t xml:space="preserve">方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000000"/>
          <w:sz w:val="30"/>
          <w:szCs w:val="30"/>
          <w:highlight w:val="none"/>
          <w:lang w:val="zh-CN"/>
        </w:rPr>
        <w:t xml:space="preserve">。</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rPr>
          <w:rFonts w:hint="eastAsia" w:ascii="宋体" w:hAnsi="宋体" w:eastAsia="宋体" w:cs="宋体"/>
          <w:color w:val="000000"/>
          <w:sz w:val="30"/>
          <w:szCs w:val="30"/>
          <w:highlight w:val="none"/>
          <w:lang w:val="zh-CN"/>
        </w:rPr>
      </w:r>
      <w:r/>
    </w:p>
    <w:p>
      <w:pPr>
        <w:pStyle w:val="653"/>
        <w:ind w:firstLine="602"/>
        <w:spacing w:line="540" w:lineRule="exact"/>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（六）采购需求中必须满足的实质性要求：</w:t>
      </w:r>
      <w:r>
        <w:rPr>
          <w:rFonts w:hint="eastAsia" w:ascii="宋体" w:hAnsi="宋体" w:eastAsia="宋体" w:cs="宋体"/>
          <w:b/>
          <w:bCs/>
          <w:color w:val="000000"/>
          <w:sz w:val="30"/>
          <w:szCs w:val="30"/>
          <w:highlight w:val="none"/>
          <w:lang w:val="en-US" w:eastAsia="zh-CN"/>
        </w:rPr>
      </w:r>
      <w:r/>
    </w:p>
    <w:p>
      <w:pPr>
        <w:pStyle w:val="653"/>
        <w:ind w:firstLine="560"/>
        <w:spacing w:line="48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技术部分实质性要求：采购清单功能要求中加“</w:t>
      </w:r>
      <w:r>
        <w:rPr>
          <w:rFonts w:hint="eastAsia" w:ascii="宋体" w:hAnsi="宋体" w:eastAsia="宋体" w:cs="宋体"/>
          <w:color w:val="000000"/>
          <w:sz w:val="28"/>
          <w:szCs w:val="28"/>
          <w:highlight w:val="none"/>
          <w:lang w:val="zh-CN" w:eastAsia="zh-CN"/>
        </w:rPr>
        <w:t xml:space="preserve">★”项</w:t>
      </w:r>
      <w:r>
        <w:rPr>
          <w:rFonts w:hint="eastAsia" w:ascii="宋体" w:hAnsi="宋体" w:eastAsia="宋体" w:cs="宋体"/>
          <w:color w:val="000000"/>
          <w:sz w:val="28"/>
          <w:szCs w:val="28"/>
          <w:highlight w:val="none"/>
          <w:lang w:val="en-US" w:eastAsia="zh-CN"/>
        </w:rPr>
        <w:t xml:space="preserve">为实质性要求，不得负偏离，</w:t>
      </w:r>
      <w:r>
        <w:rPr>
          <w:rFonts w:hint="eastAsia" w:ascii="宋体" w:hAnsi="宋体" w:eastAsia="宋体" w:cs="宋体"/>
          <w:color w:val="000000"/>
          <w:sz w:val="28"/>
          <w:szCs w:val="28"/>
          <w:highlight w:val="none"/>
          <w:lang w:val="zh-CN" w:eastAsia="zh-CN"/>
        </w:rPr>
        <w:t xml:space="preserve">若有任何一条未响应或不满足则导致投标无效。供应商须</w:t>
      </w:r>
      <w:r>
        <w:rPr>
          <w:rFonts w:hint="eastAsia" w:ascii="宋体" w:hAnsi="宋体" w:eastAsia="宋体" w:cs="宋体"/>
          <w:color w:val="000000"/>
          <w:sz w:val="28"/>
          <w:szCs w:val="28"/>
          <w:highlight w:val="none"/>
          <w:lang w:val="en-US" w:eastAsia="zh-CN"/>
        </w:rPr>
        <w:t xml:space="preserve">提供原厂官方文本技术白皮书（或原厂附图），或注册证附表，或第三方检测机构出具的检测报告证明材料原件扫描件。</w:t>
      </w:r>
      <w:r>
        <w:rPr>
          <w:rFonts w:ascii="宋体" w:hAnsi="宋体" w:eastAsia="宋体" w:cs="宋体"/>
          <w:color w:val="000000"/>
          <w:sz w:val="28"/>
          <w:szCs w:val="28"/>
          <w:highlight w:val="none"/>
          <w:lang w:val="en-US" w:eastAsia="zh-CN"/>
        </w:rPr>
      </w:r>
      <w:r/>
    </w:p>
    <w:p>
      <w:pPr>
        <w:pStyle w:val="653"/>
        <w:ind w:firstLine="60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七</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28"/>
          <w:szCs w:val="28"/>
          <w:highlight w:val="none"/>
        </w:rPr>
        <w:t xml:space="preserve">采购标的的其他技术、服务等要求</w:t>
      </w:r>
      <w:r>
        <w:rPr>
          <w:rFonts w:hint="eastAsia" w:ascii="宋体" w:hAnsi="宋体" w:eastAsia="宋体" w:cs="宋体"/>
          <w:b/>
          <w:bCs/>
          <w:color w:val="000000"/>
          <w:sz w:val="28"/>
          <w:szCs w:val="28"/>
          <w:highlight w:val="none"/>
        </w:rPr>
      </w:r>
      <w:r/>
    </w:p>
    <w:p>
      <w:pPr>
        <w:pStyle w:val="65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color w:val="000000"/>
          <w:sz w:val="28"/>
          <w:szCs w:val="28"/>
          <w:highlight w:val="none"/>
        </w:rPr>
      </w:r>
      <w:r/>
    </w:p>
    <w:p>
      <w:pPr>
        <w:pStyle w:val="65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sz w:val="28"/>
          <w:szCs w:val="28"/>
          <w:highlight w:val="none"/>
        </w:rPr>
      </w:r>
      <w:r/>
    </w:p>
    <w:p>
      <w:pPr>
        <w:pStyle w:val="653"/>
        <w:ind w:firstLine="562"/>
        <w:spacing w:line="540" w:lineRule="exact"/>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八</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报价要求：</w:t>
      </w:r>
      <w:r>
        <w:rPr>
          <w:rFonts w:hint="eastAsia" w:ascii="宋体" w:hAnsi="宋体" w:eastAsia="宋体" w:cs="宋体"/>
          <w:b w:val="0"/>
          <w:bCs w:val="0"/>
          <w:color w:val="000000"/>
          <w:sz w:val="28"/>
          <w:szCs w:val="28"/>
          <w:highlight w:val="none"/>
          <w:lang w:eastAsia="zh-CN"/>
        </w:rPr>
        <w:t xml:space="preserve">供应商的总报价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w:t>
      </w:r>
      <w:r>
        <w:rPr>
          <w:rFonts w:hint="eastAsia" w:ascii="宋体" w:hAnsi="宋体" w:eastAsia="宋体" w:cs="宋体"/>
          <w:b w:val="0"/>
          <w:bCs w:val="0"/>
          <w:color w:val="000000"/>
          <w:sz w:val="28"/>
          <w:szCs w:val="28"/>
          <w:highlight w:val="none"/>
          <w:lang w:val="zh-CN" w:eastAsia="zh-CN"/>
        </w:rPr>
        <w:t xml:space="preserve">（如有）</w:t>
      </w:r>
      <w:r>
        <w:rPr>
          <w:rFonts w:hint="eastAsia" w:ascii="宋体" w:hAnsi="宋体" w:eastAsia="宋体" w:cs="宋体"/>
          <w:b w:val="0"/>
          <w:bCs w:val="0"/>
          <w:color w:val="000000"/>
          <w:sz w:val="28"/>
          <w:szCs w:val="28"/>
          <w:highlight w:val="none"/>
          <w:lang w:eastAsia="zh-CN"/>
        </w:rPr>
        <w:t xml:space="preserve">、全部产品通过验收并交付使用及保修等一切费用，招标代理费及相关费用，以及供应商认为需要的其他费用等。</w:t>
      </w:r>
      <w:r>
        <w:rPr>
          <w:rFonts w:hint="eastAsia" w:ascii="宋体" w:hAnsi="宋体" w:eastAsia="宋体" w:cs="宋体"/>
          <w:b w:val="0"/>
          <w:bCs w:val="0"/>
          <w:color w:val="000000"/>
          <w:sz w:val="28"/>
          <w:szCs w:val="28"/>
          <w:highlight w:val="none"/>
          <w:lang w:val="zh-CN" w:eastAsia="zh-CN"/>
        </w:rPr>
        <w:t xml:space="preserve">招标文件中所有内容涉及的费用，按常规应当包括的其它费用，投标时一次包定,结算时不再另行追加。请各供应商在报价时请充分考虑各种因素。</w:t>
      </w:r>
      <w:r>
        <w:rPr>
          <w:rFonts w:hint="eastAsia" w:ascii="宋体" w:hAnsi="宋体" w:eastAsia="宋体" w:cs="宋体"/>
          <w:b w:val="0"/>
          <w:bCs w:val="0"/>
          <w:color w:val="000000"/>
          <w:sz w:val="28"/>
          <w:szCs w:val="28"/>
          <w:highlight w:val="none"/>
          <w:lang w:val="zh-CN" w:eastAsia="zh-CN"/>
        </w:rPr>
      </w:r>
      <w:r/>
    </w:p>
    <w:p>
      <w:pPr>
        <w:pStyle w:val="653"/>
        <w:ind w:firstLine="562"/>
        <w:spacing w:line="50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（九）付款方式：</w:t>
      </w:r>
      <w:r>
        <w:rPr>
          <w:rFonts w:hint="eastAsia" w:ascii="宋体" w:hAnsi="宋体" w:eastAsia="宋体" w:cs="宋体"/>
          <w:b w:val="0"/>
          <w:bCs w:val="0"/>
          <w:color w:val="000000"/>
          <w:sz w:val="28"/>
          <w:szCs w:val="28"/>
          <w:highlight w:val="none"/>
          <w:lang w:eastAsia="zh-CN"/>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b w:val="0"/>
          <w:bCs w:val="0"/>
          <w:color w:val="000000"/>
          <w:sz w:val="28"/>
          <w:szCs w:val="28"/>
          <w:highlight w:val="none"/>
          <w:lang w:eastAsia="zh-CN"/>
        </w:rPr>
      </w:r>
      <w:r/>
    </w:p>
    <w:p>
      <w:pPr>
        <w:pStyle w:val="653"/>
        <w:ind w:firstLine="562"/>
        <w:spacing w:line="500" w:lineRule="exact"/>
        <w:rPr>
          <w:rFonts w:hint="eastAsia" w:ascii="宋体" w:hAnsi="宋体" w:eastAsia="宋体" w:cs="宋体"/>
          <w:color w:val="000000"/>
          <w:sz w:val="28"/>
          <w:szCs w:val="28"/>
          <w:highlight w:val="none"/>
          <w:u w:val="none"/>
        </w:rPr>
      </w:pPr>
      <w:r>
        <w:rPr>
          <w:rFonts w:hint="eastAsia" w:ascii="宋体" w:hAnsi="宋体" w:eastAsia="宋体" w:cs="宋体"/>
          <w:b/>
          <w:bCs/>
          <w:color w:val="000000"/>
          <w:sz w:val="28"/>
          <w:szCs w:val="28"/>
          <w:highlight w:val="none"/>
          <w:u w:val="none"/>
        </w:rPr>
        <w:t xml:space="preserve">关于付款流程的说明：本项目付款主体为江苏启晟集团有限公司。成交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color w:val="000000"/>
          <w:sz w:val="28"/>
          <w:szCs w:val="28"/>
          <w:highlight w:val="none"/>
          <w:u w:val="none"/>
        </w:rPr>
      </w:r>
      <w:r/>
    </w:p>
    <w:p>
      <w:pPr>
        <w:pStyle w:val="653"/>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u w:val="none"/>
          <w:lang w:eastAsia="zh-CN"/>
        </w:rPr>
        <w:t xml:space="preserve">十</w:t>
      </w: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1．本项目中标后的履约保证金为项目中标价的10%，中标供应商的履约保证金须在</w:t>
      </w:r>
      <w:r>
        <w:rPr>
          <w:rFonts w:hint="eastAsia" w:ascii="宋体" w:hAnsi="宋体" w:eastAsia="宋体" w:cs="宋体"/>
          <w:color w:val="000000"/>
          <w:sz w:val="28"/>
          <w:szCs w:val="28"/>
          <w:highlight w:val="none"/>
          <w:lang w:val="en-US" w:eastAsia="zh-CN"/>
        </w:rPr>
        <w:t xml:space="preserve">成交</w:t>
      </w:r>
      <w:r>
        <w:rPr>
          <w:rFonts w:hint="eastAsia" w:ascii="宋体" w:hAnsi="宋体" w:eastAsia="宋体" w:cs="宋体"/>
          <w:color w:val="000000"/>
          <w:sz w:val="28"/>
          <w:szCs w:val="28"/>
          <w:highlight w:val="none"/>
        </w:rPr>
        <w:t xml:space="preserve">通知书发出之日起至合同签订前汇入采购单位账户（应当以数字人民币、支票、汇票或者金融机构、担保机构出具的保函等非现金形式提交），中标供应商凭</w:t>
      </w:r>
      <w:r>
        <w:rPr>
          <w:rFonts w:hint="eastAsia" w:ascii="宋体" w:hAnsi="宋体" w:eastAsia="宋体" w:cs="宋体"/>
          <w:color w:val="000000"/>
          <w:sz w:val="28"/>
          <w:szCs w:val="28"/>
          <w:highlight w:val="none"/>
          <w:lang w:val="en-US" w:eastAsia="zh-CN"/>
        </w:rPr>
        <w:t xml:space="preserve">成交</w:t>
      </w:r>
      <w:r>
        <w:rPr>
          <w:rFonts w:hint="eastAsia" w:ascii="宋体" w:hAnsi="宋体" w:eastAsia="宋体" w:cs="宋体"/>
          <w:color w:val="000000"/>
          <w:sz w:val="28"/>
          <w:szCs w:val="28"/>
          <w:highlight w:val="none"/>
        </w:rPr>
        <w:t xml:space="preserve">通知书与采购单位签订合同。超期或未有协商，则视为自动放弃中标资格。</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653"/>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）本项目不接受进口产品投标</w:t>
      </w:r>
      <w:bookmarkEnd w:id="1"/>
      <w:r/>
      <w:bookmarkEnd w:id="2"/>
      <w:r/>
      <w:bookmarkEnd w:id="3"/>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653"/>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rPr>
          <w:rFonts w:hint="eastAsia" w:ascii="宋体" w:hAnsi="宋体" w:eastAsia="宋体" w:cs="宋体"/>
          <w:color w:val="000000"/>
          <w:sz w:val="28"/>
          <w:szCs w:val="28"/>
          <w:highlight w:val="none"/>
        </w:rPr>
      </w:r>
      <w:r/>
    </w:p>
    <w:p>
      <w:pPr>
        <w:pStyle w:val="653"/>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   启东市卫生健康委员会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53"/>
        <w:keepLines w:val="0"/>
        <w:keepNext w:val="0"/>
        <w:pageBreakBefore w:val="0"/>
        <w:spacing w:before="120" w:after="120" w:line="480" w:lineRule="exact"/>
        <w:widowControl w:val="off"/>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乙方：（卖方）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653"/>
        <w:keepLines w:val="0"/>
        <w:keepNext w:val="0"/>
        <w:pageBreakBefore w:val="0"/>
        <w:spacing w:before="120" w:after="120" w:line="480" w:lineRule="exact"/>
        <w:widowControl w:val="off"/>
        <w:rPr>
          <w:color w:val="000000"/>
          <w:highlight w:val="none"/>
          <w:u w:val="single"/>
        </w:rPr>
      </w:pP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江苏启晟集团有限公司</w:t>
      </w:r>
      <w:r>
        <w:rPr>
          <w:color w:val="000000"/>
          <w:highlight w:val="none"/>
          <w:u w:val="single"/>
        </w:rPr>
      </w:r>
      <w:r/>
    </w:p>
    <w:p>
      <w:pPr>
        <w:pStyle w:val="653"/>
        <w:ind w:firstLine="480"/>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依据《中华人</w:t>
      </w:r>
      <w:r>
        <w:rPr>
          <w:rFonts w:hint="eastAsia" w:ascii="宋体" w:hAnsi="宋体" w:eastAsia="宋体" w:cs="宋体"/>
          <w:color w:val="000000"/>
          <w:sz w:val="24"/>
          <w:highlight w:val="none"/>
        </w:rPr>
        <w:t xml:space="preserve">民共和国民法典》及其他有关法律、行政法规，遵循平等、自愿、公平和诚实信用的原则，对</w:t>
      </w:r>
      <w:r>
        <w:rPr>
          <w:rFonts w:hint="eastAsia" w:ascii="宋体" w:hAnsi="宋体" w:eastAsia="宋体" w:cs="宋体"/>
          <w:color w:val="000000"/>
          <w:sz w:val="24"/>
          <w:highlight w:val="none"/>
          <w:u w:val="single"/>
          <w:lang w:val="en-US" w:eastAsia="zh-CN"/>
        </w:rPr>
        <w:t xml:space="preserve">启东市第二人民医院异地新建项目全身彩超机采购项目</w:t>
      </w:r>
      <w:r>
        <w:rPr>
          <w:rFonts w:hint="eastAsia" w:ascii="宋体" w:hAnsi="宋体" w:cs="宋体"/>
          <w:color w:val="000000"/>
          <w:sz w:val="24"/>
          <w:highlight w:val="none"/>
        </w:rPr>
        <w:t xml:space="preserve">进行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公开招标</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采购，经过评委的严格审核评定，确定</w:t>
      </w:r>
      <w:r>
        <w:rPr>
          <w:rFonts w:hint="eastAsia" w:ascii="宋体" w:hAnsi="宋体" w:cs="宋体"/>
          <w:color w:val="000000"/>
          <w:sz w:val="24"/>
          <w:highlight w:val="none"/>
          <w:u w:val="single"/>
          <w:lang w:val="en-US" w:eastAsia="zh-CN"/>
        </w:rPr>
        <w:t xml:space="preserve">  （乙方）  </w:t>
      </w:r>
      <w:r>
        <w:rPr>
          <w:rFonts w:hint="eastAsia" w:ascii="宋体" w:hAnsi="宋体" w:cs="宋体"/>
          <w:color w:val="000000"/>
          <w:sz w:val="24"/>
          <w:highlight w:val="none"/>
        </w:rPr>
        <w:t xml:space="preserve">为本次成交供应商。</w:t>
      </w:r>
      <w:r>
        <w:rPr>
          <w:rFonts w:hint="eastAsia" w:ascii="宋体" w:hAnsi="宋体" w:cs="宋体"/>
          <w:color w:val="000000"/>
          <w:sz w:val="24"/>
          <w:highlight w:val="none"/>
          <w:lang w:eastAsia="zh-CN"/>
        </w:rPr>
        <w:t xml:space="preserve">甲方、乙方、出资方同意按照下面条款和条件签署本</w:t>
      </w:r>
      <w:r>
        <w:rPr>
          <w:rFonts w:hint="eastAsia" w:ascii="宋体" w:hAnsi="宋体" w:cs="宋体"/>
          <w:color w:val="000000"/>
          <w:sz w:val="24"/>
          <w:highlight w:val="none"/>
        </w:rPr>
        <w:t xml:space="preserve">合同。</w:t>
      </w:r>
      <w:r>
        <w:rPr>
          <w:rFonts w:hint="eastAsia" w:ascii="宋体" w:hAnsi="宋体" w:cs="宋体"/>
          <w:color w:val="000000"/>
          <w:sz w:val="24"/>
          <w:highlight w:val="none"/>
        </w:rPr>
      </w:r>
      <w:r/>
    </w:p>
    <w:p>
      <w:pPr>
        <w:pStyle w:val="653"/>
        <w:keepLines w:val="0"/>
        <w:keepNext w:val="0"/>
        <w:pageBreakBefore w:val="0"/>
        <w:spacing w:before="120" w:after="120" w:line="48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二、合同金额</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本合同金额为（大写）：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w:t>
      </w:r>
      <w:r>
        <w:rPr>
          <w:rFonts w:hint="eastAsia" w:ascii="宋体" w:hAnsi="宋体" w:eastAsia="宋体" w:cs="宋体"/>
          <w:color w:val="000000"/>
          <w:sz w:val="24"/>
          <w:highlight w:val="none"/>
        </w:rPr>
        <w:t xml:space="preserve">合同金额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w:t>
      </w:r>
      <w:r>
        <w:rPr>
          <w:rFonts w:hint="eastAsia" w:ascii="宋体" w:hAnsi="宋体" w:eastAsia="宋体" w:cs="宋体"/>
          <w:color w:val="000000"/>
          <w:sz w:val="24"/>
          <w:highlight w:val="none"/>
          <w:lang w:val="en-US" w:eastAsia="zh-CN"/>
        </w:rPr>
        <w:t xml:space="preserve">LIS端口费用（如有）、</w:t>
      </w:r>
      <w:r>
        <w:rPr>
          <w:rFonts w:hint="eastAsia" w:ascii="宋体" w:hAnsi="宋体" w:eastAsia="宋体" w:cs="宋体"/>
          <w:color w:val="000000"/>
          <w:sz w:val="24"/>
          <w:highlight w:val="none"/>
        </w:rPr>
        <w:t xml:space="preserve">调试、运行、技术服务支持、保修期内维保服务、管道凿墙槽费、配合费、利润、税金、验收费、总承包配合费</w:t>
      </w:r>
      <w:r>
        <w:rPr>
          <w:rFonts w:hint="eastAsia" w:ascii="宋体" w:hAnsi="宋体" w:eastAsia="宋体" w:cs="宋体"/>
          <w:color w:val="000000"/>
          <w:sz w:val="24"/>
          <w:highlight w:val="none"/>
          <w:lang w:val="zh-CN"/>
        </w:rPr>
        <w:t xml:space="preserve">（如有）</w:t>
      </w:r>
      <w:r>
        <w:rPr>
          <w:rFonts w:hint="eastAsia" w:ascii="宋体" w:hAnsi="宋体" w:eastAsia="宋体" w:cs="宋体"/>
          <w:color w:val="000000"/>
          <w:sz w:val="24"/>
          <w:highlight w:val="none"/>
        </w:rPr>
        <w:t xml:space="preserve">、全部产品通过验收并交付使用及保修等一切费用，以及</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认为需要的其他费用等。</w:t>
      </w:r>
      <w:r>
        <w:rPr>
          <w:rFonts w:hint="eastAsia" w:ascii="宋体" w:hAnsi="宋体" w:eastAsia="宋体" w:cs="宋体"/>
          <w:color w:val="000000"/>
          <w:sz w:val="24"/>
          <w:highlight w:val="none"/>
          <w:lang w:val="zh-CN"/>
        </w:rPr>
        <w:t xml:space="preserve">招标文件中所有内容涉及的费用，按常规应当包括的其它费用，投标时一次包定,结算时不再另行追加。请乙方充分考虑各种因素</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三、技术资料</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乙方应按采购文件规定的时间向甲方提供货物的有关技术资料。</w:t>
      </w:r>
      <w:r>
        <w:rPr>
          <w:rFonts w:hint="eastAsia" w:ascii="宋体" w:hAnsi="宋体" w:cs="宋体"/>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四、知识产权</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五、产权担保</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乙方保证所交付的货物的所有权完全属于乙方且无任何抵押、查封等产权瑕疵。</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六、转包</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6.1本合同范围的货物，应由乙方直接供应，不得转让他人供应。</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7.1 质保期（自交货验收合格之日起计）：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年 </w:t>
      </w:r>
      <w:r>
        <w:rPr>
          <w:rFonts w:hint="eastAsia" w:ascii="宋体" w:hAnsi="宋体" w:cs="宋体"/>
          <w:color w:val="000000"/>
          <w:sz w:val="24"/>
          <w:highlight w:val="none"/>
          <w:u w:val="none"/>
          <w:lang w:eastAsia="zh-CN"/>
        </w:rPr>
        <w:t xml:space="preserve">（以投标承诺为准）</w:t>
      </w:r>
      <w:r>
        <w:rPr>
          <w:rFonts w:hint="eastAsia" w:ascii="宋体" w:hAnsi="宋体" w:eastAsia="宋体" w:cs="宋体"/>
          <w:color w:val="000000"/>
          <w:sz w:val="24"/>
          <w:highlight w:val="none"/>
          <w:lang w:eastAsia="zh-CN"/>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八、交货期、交货方式及交货地点</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8.1 </w:t>
      </w:r>
      <w:r>
        <w:rPr>
          <w:rFonts w:hint="eastAsia" w:ascii="宋体" w:hAnsi="宋体" w:eastAsia="宋体" w:cs="宋体"/>
          <w:color w:val="000000"/>
          <w:sz w:val="24"/>
          <w:highlight w:val="none"/>
          <w:lang w:val="en-US" w:eastAsia="zh-CN"/>
        </w:rPr>
        <w:t xml:space="preserve">供货周期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签订合同后，接到</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通知之日起30日历天内交货、安装、调试完毕。如因</w:t>
      </w:r>
      <w:r>
        <w:rPr>
          <w:rFonts w:hint="eastAsia" w:ascii="宋体" w:hAnsi="宋体" w:cs="宋体"/>
          <w:color w:val="000000"/>
          <w:sz w:val="24"/>
          <w:highlight w:val="none"/>
          <w:lang w:val="en-US" w:eastAsia="zh-CN"/>
        </w:rPr>
        <w:t xml:space="preserve">乙方</w:t>
      </w:r>
      <w:r>
        <w:rPr>
          <w:rFonts w:hint="eastAsia" w:ascii="宋体" w:hAnsi="宋体" w:eastAsia="宋体" w:cs="宋体"/>
          <w:color w:val="000000"/>
          <w:sz w:val="24"/>
          <w:highlight w:val="none"/>
          <w:lang w:val="en-US" w:eastAsia="zh-CN"/>
        </w:rPr>
        <w:t xml:space="preserve">原因延期的，除扣除全部履约保证金外，每推迟一天加罚3000元</w:t>
      </w:r>
      <w:r>
        <w:rPr>
          <w:rFonts w:hint="eastAsia" w:ascii="宋体" w:hAnsi="宋体" w:eastAsia="宋体" w:cs="宋体"/>
          <w:color w:val="000000"/>
          <w:sz w:val="24"/>
          <w:highlight w:val="none"/>
        </w:rPr>
        <w:t xml:space="preserve">。</w:t>
      </w:r>
      <w:r>
        <w:rPr>
          <w:rFonts w:hint="eastAsia" w:ascii="宋体" w:hAnsi="宋体" w:cs="宋体"/>
          <w:color w:val="000000"/>
          <w:spacing w:val="-6"/>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8.2交货方式：送货上门</w:t>
      </w:r>
      <w:r>
        <w:rPr>
          <w:rFonts w:hint="eastAsia" w:ascii="宋体" w:hAnsi="宋体" w:cs="宋体"/>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8.3交货</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地点：乙方应按照甲方的要求将货物运至甲方指定地点，确保正常使用。（具体放置位置由甲方指定地点）</w:t>
      </w:r>
      <w:r>
        <w:rPr>
          <w:rFonts w:hint="eastAsia" w:ascii="宋体" w:hAnsi="宋体" w:cs="宋体"/>
          <w:color w:val="000000"/>
          <w:sz w:val="24"/>
          <w:highlight w:val="none"/>
        </w:rPr>
      </w:r>
      <w:r/>
    </w:p>
    <w:p>
      <w:pPr>
        <w:pStyle w:val="763"/>
        <w:keepLines w:val="0"/>
        <w:keepNext w:val="0"/>
        <w:pageBreakBefore w:val="0"/>
        <w:spacing w:before="120" w:after="120" w:line="480" w:lineRule="exact"/>
        <w:rPr>
          <w:rFonts w:hint="eastAsia" w:hAnsi="宋体" w:cs="宋体"/>
          <w:b/>
          <w:color w:val="000000"/>
          <w:sz w:val="24"/>
          <w:highlight w:val="none"/>
        </w:rPr>
      </w:pPr>
      <w:r>
        <w:rPr>
          <w:rFonts w:hint="eastAsia" w:hAnsi="宋体" w:cs="宋体"/>
          <w:b/>
          <w:color w:val="000000"/>
          <w:sz w:val="24"/>
          <w:highlight w:val="none"/>
        </w:rPr>
        <w:t xml:space="preserve">九、货款支付</w:t>
      </w:r>
      <w:r>
        <w:rPr>
          <w:rFonts w:hint="eastAsia"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9.1付款方式：</w:t>
      </w:r>
      <w:r>
        <w:rPr>
          <w:rFonts w:hint="eastAsia" w:ascii="宋体" w:hAnsi="宋体" w:cs="宋体"/>
          <w:color w:val="000000"/>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十.税费</w:t>
      </w:r>
      <w:r>
        <w:rPr>
          <w:rFonts w:hint="eastAsia" w:ascii="宋体" w:hAnsi="宋体" w:cs="宋体"/>
          <w:b/>
          <w:color w:val="000000"/>
          <w:sz w:val="24"/>
          <w:highlight w:val="none"/>
        </w:rPr>
      </w:r>
      <w:r/>
    </w:p>
    <w:p>
      <w:pPr>
        <w:pStyle w:val="653"/>
        <w:ind w:left="612" w:hanging="612"/>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本合同执行中相关的一切税费均由乙方负担。</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十一、质量保证及售后服务</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仿宋" w:hAnsi="仿宋" w:eastAsia="仿宋" w:cs="仿宋"/>
          <w:color w:val="000000"/>
          <w:sz w:val="30"/>
          <w:szCs w:val="30"/>
          <w:highlight w:val="none"/>
        </w:rPr>
      </w:pPr>
      <w:r>
        <w:rPr>
          <w:rFonts w:hint="eastAsia" w:ascii="宋体" w:hAnsi="宋体" w:cs="宋体"/>
          <w:color w:val="000000"/>
          <w:sz w:val="24"/>
          <w:highlight w:val="none"/>
          <w:lang w:val="en-US" w:eastAsia="zh-CN"/>
        </w:rPr>
        <w:t xml:space="preserve">11.1</w:t>
      </w:r>
      <w:r>
        <w:rPr>
          <w:rFonts w:hint="eastAsia" w:ascii="宋体" w:hAnsi="宋体" w:cs="宋体"/>
          <w:color w:val="000000"/>
          <w:sz w:val="24"/>
          <w:highlight w:val="none"/>
        </w:rPr>
        <w:t xml:space="preserve">质量要求:</w:t>
      </w:r>
      <w:r>
        <w:rPr>
          <w:rFonts w:hint="eastAsia" w:ascii="宋体" w:hAnsi="宋体" w:cs="宋体"/>
          <w:color w:val="000000"/>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000000"/>
          <w:sz w:val="24"/>
          <w:highlight w:val="none"/>
        </w:rPr>
        <w:t xml:space="preserve">。</w:t>
      </w:r>
      <w:r>
        <w:rPr>
          <w:rFonts w:hint="eastAsia" w:ascii="仿宋" w:hAnsi="仿宋" w:eastAsia="仿宋" w:cs="仿宋"/>
          <w:color w:val="000000"/>
          <w:sz w:val="30"/>
          <w:szCs w:val="30"/>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所有货物进场前均须提供产品合格证书、检测报告或有效的证明文件后方可安装。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质保期限（自交货并验收合格之日起计）：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年（以投标承诺为准），原厂质保期高于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承诺质保期的，按原厂质保期计算。自验收合格报告签字确认日起，开始进入质保期。保修期外为终身维护，设备故障维修只收取零配件费用，免收人工等其他费用。</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将对照招标文件和</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的投标文件，对设备、授权、证明文件进行核验。如发现设备、授权、证明文件与招标文件、投标文件不一致，</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取消其中标供应商资格，由此给</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造成的一切损失，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应承担全部赔偿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培训要求</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提供免费培训管理技术人员的服务。</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应安排厂家技术人员对使用单位技术人员进行集中原厂培训。</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eastAsia="宋体" w:cs="宋体"/>
          <w:color w:val="000000"/>
          <w:sz w:val="24"/>
          <w:highlight w:val="none"/>
          <w:lang w:val="zh-CN"/>
        </w:rPr>
        <w:t xml:space="preserve">）培训内容包括正常使用和一般故障排除，并提供完整的培训资料、培训计划等文档。</w:t>
      </w:r>
      <w:r>
        <w:rPr>
          <w:rFonts w:hint="eastAsia" w:ascii="宋体" w:hAnsi="宋体" w:eastAsia="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如果乙方不能履行售后服务承诺，将禁止该单位参加甲方以后的相关招标活动。</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乙方提供的货物在质保期内因货物本身的质量问题发生故障，乙方应负责免费更换。对达</w:t>
      </w:r>
      <w:r>
        <w:rPr>
          <w:rFonts w:hint="eastAsia" w:ascii="宋体" w:hAnsi="宋体" w:eastAsia="宋体" w:cs="宋体"/>
          <w:color w:val="000000"/>
          <w:sz w:val="24"/>
          <w:highlight w:val="none"/>
          <w:lang w:val="zh-CN"/>
        </w:rPr>
        <w:t xml:space="preserve">不到</w:t>
      </w:r>
      <w:r>
        <w:rPr>
          <w:rFonts w:hint="eastAsia" w:ascii="宋体" w:hAnsi="宋体" w:eastAsia="宋体" w:cs="宋体"/>
          <w:color w:val="000000"/>
          <w:sz w:val="24"/>
          <w:highlight w:val="none"/>
        </w:rPr>
        <w:t xml:space="preserve">技术要求者，根据实际情况，经双方协商，可按以下办法处理：                                                     </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 更换：由乙方承担所发生的全部费用。                           </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 贬值处理：由甲乙双方合议定价。                               </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 退货处理：乙方应退还</w:t>
      </w:r>
      <w:r>
        <w:rPr>
          <w:rFonts w:hint="eastAsia" w:ascii="宋体" w:hAnsi="宋体" w:eastAsia="宋体" w:cs="宋体"/>
          <w:color w:val="000000"/>
          <w:sz w:val="24"/>
          <w:highlight w:val="none"/>
          <w:lang w:eastAsia="zh-CN"/>
        </w:rPr>
        <w:t xml:space="preserve">甲方或出资方</w:t>
      </w:r>
      <w:r>
        <w:rPr>
          <w:rFonts w:hint="eastAsia" w:ascii="宋体" w:hAnsi="宋体" w:eastAsia="宋体" w:cs="宋体"/>
          <w:color w:val="000000"/>
          <w:sz w:val="24"/>
          <w:highlight w:val="none"/>
        </w:rPr>
        <w:t xml:space="preserve">支付的合同款，同时承担该货物的直接费用（运输、保险、检验、货款利息及银行手续费等）。</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000000"/>
          <w:sz w:val="24"/>
          <w:highlight w:val="none"/>
          <w:lang w:eastAsia="zh-CN"/>
        </w:rPr>
        <w:t xml:space="preserve">或出资方</w:t>
      </w:r>
      <w:r>
        <w:rPr>
          <w:rFonts w:hint="eastAsia" w:ascii="宋体" w:hAnsi="宋体" w:cs="宋体"/>
          <w:color w:val="000000"/>
          <w:sz w:val="24"/>
          <w:highlight w:val="none"/>
        </w:rPr>
        <w:t xml:space="preserve">不再另外支付。如因基建、暖通等改造导致工期延误，则视为乙方违约，相关违约责任由乙方承担，甲方有权扣除合同金额的10%作为合同违约金。</w:t>
      </w:r>
      <w:r>
        <w:rPr>
          <w:rFonts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十二、货物验收</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12.1乙方提供的产品应由启东市市场监督管理局组织抽样检</w:t>
      </w:r>
      <w:r>
        <w:rPr>
          <w:rFonts w:hint="eastAsia" w:ascii="宋体" w:hAnsi="宋体" w:cs="宋体"/>
          <w:color w:val="000000"/>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12.2</w:t>
      </w:r>
      <w:r>
        <w:rPr>
          <w:rFonts w:hint="eastAsia" w:ascii="宋体" w:hAnsi="宋体" w:cs="宋体"/>
          <w:color w:val="000000"/>
          <w:sz w:val="24"/>
          <w:highlight w:val="none"/>
          <w:lang w:val="zh-CN"/>
        </w:rPr>
        <w:t xml:space="preserve">启东市市场监督管理局对没有具体执行标准或者以现有设备条件无法进行检测鉴定的情况下，</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可以委托第三方检测机构进行鉴定，产品质量鉴定结果不合格的，乙方承担检测费用，</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不支付任何补偿费用。</w:t>
      </w:r>
      <w:r>
        <w:rPr>
          <w:rFonts w:hint="eastAsia" w:ascii="宋体" w:hAnsi="宋体" w:cs="宋体"/>
          <w:color w:val="000000"/>
          <w:sz w:val="24"/>
          <w:highlight w:val="none"/>
          <w:lang w:val="zh-CN"/>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十三、货物包装、发运及运输</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.1 乙方应在货物</w:t>
      </w:r>
      <w:r>
        <w:rPr>
          <w:rFonts w:hint="eastAsia" w:ascii="宋体" w:hAnsi="宋体" w:cs="宋体"/>
          <w:color w:val="000000"/>
          <w:sz w:val="24"/>
          <w:highlight w:val="none"/>
          <w:lang w:val="zh-CN"/>
        </w:rPr>
        <w:t xml:space="preserve">发运</w:t>
      </w:r>
      <w:r>
        <w:rPr>
          <w:rFonts w:hint="eastAsia" w:ascii="宋体" w:hAnsi="宋体" w:cs="宋体"/>
          <w:color w:val="000000"/>
          <w:sz w:val="24"/>
          <w:highlight w:val="none"/>
        </w:rPr>
        <w:t xml:space="preserve">前对其进行满足运输距离、防潮、防震、防锈和防破损装卸等要求包装，以保证货物安全运达甲方指定地点。</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.2 使用说明书、质量检验证明书、随配附件和工具以及清单一并附于货物内。</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.3 乙方在货物发运手续办理完毕后24小时内或货到甲方48小时前通知甲方，以准备接货。</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.4 货物在验收合格交付甲方前所发生的所有风险由乙方承担。</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十四、违约责任</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14.1 乙方货物逾期交付的，乙方应按每推迟一天加罚3000元，向甲方支付违约金外，并扣除全部履约保证金。</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14.2乙方货物逾期交付超过</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个日历天的，甲方有权单方面解除合同，乙方应向甲方支付合同总价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14.3违约金的支付</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①违约金从履约保证金中扣除；</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②违约金超过履约保证金部分由应付货款中扣除；</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③违约金超过应付货款的差额部分，乙方须支付差额部分，乙方拒绝支付的，甲方可向法院起诉要求乙方支付。</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hint="eastAsia" w:ascii="宋体" w:hAnsi="宋体" w:cs="宋体"/>
          <w:color w:val="000000"/>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十五、不可抗力事件处理</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.1 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.2 不可抗力事件发生后，应立即通知对方，并寄送有关权威机构出具的证明。</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.3 不可抗力事件延续120天以上，甲方有权选择终止合同或继续履行合同。</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十六、解决争议的方法</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双方在执行合同中所发生的一切争议，可通过协商解决，并签订补充协议。如协商不成，可向甲方所在地人民法院提起诉讼。</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十七、履约保证金</w:t>
      </w:r>
      <w:r>
        <w:rPr>
          <w:rFonts w:ascii="宋体" w:hAnsi="宋体" w:cs="宋体"/>
          <w:b/>
          <w:bCs/>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17.1本项目中标后的履约保证金为项目</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价的10%（</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元），乙方的履约保证金须在</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通知书发出之日起至合同签订前汇入</w:t>
      </w:r>
      <w:r>
        <w:rPr>
          <w:rFonts w:hint="eastAsia" w:ascii="宋体" w:hAnsi="宋体" w:cs="宋体"/>
          <w:color w:val="000000"/>
          <w:sz w:val="24"/>
          <w:highlight w:val="none"/>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color w:val="000000"/>
          <w:sz w:val="24"/>
          <w:highlight w:val="none"/>
        </w:rPr>
        <w:t xml:space="preserve">账户（应当以数字人民币、支票、汇票或者金融机构、担保机构出具的保函等非现金形式提交），乙方凭中标通知书与</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签订合同。超期或未有协商，则视为自动放弃成交资格。</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17.2乙方全部履约合同义务，经</w:t>
      </w:r>
      <w:r>
        <w:rPr>
          <w:rFonts w:hint="eastAsia" w:ascii="宋体" w:hAnsi="宋体" w:cs="宋体"/>
          <w:color w:val="000000"/>
          <w:sz w:val="24"/>
          <w:highlight w:val="none"/>
        </w:rPr>
        <w:t xml:space="preserve">甲方</w:t>
      </w:r>
      <w:r>
        <w:rPr>
          <w:rFonts w:hint="eastAsia" w:ascii="宋体" w:hAnsi="宋体"/>
          <w:color w:val="000000"/>
          <w:sz w:val="24"/>
          <w:highlight w:val="none"/>
        </w:rPr>
        <w:t xml:space="preserve">验收合格无质量、进度等问题的，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在验收合格后一次性退还履约保证金，</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若逾期退还履约保证金的，按照逾期部分的每日0.05%支付违约金。</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17.3发生以下情况的，履约保证金不予退还或部分退还：</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a.签订合同后，乙方不履行合同义务的，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有权全额扣除履约保证金，全额不予退还，同时</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亦有权终止合同，乙方还须承担相应的法律赔偿责任。</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b.乙方在履约过程中发生违约行为，给</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造成损失的，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有权在乙方缴纳的履约保证金中予以扣款，以弥补</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经济损失，不足的部分乙方另外补齐。</w:t>
      </w:r>
      <w:r>
        <w:rPr>
          <w:rFonts w:hint="eastAsia" w:ascii="宋体" w:hAnsi="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十八、其他</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olor w:val="000000"/>
          <w:sz w:val="24"/>
          <w:highlight w:val="none"/>
        </w:rPr>
        <w:t xml:space="preserve">所有</w:t>
      </w:r>
      <w:r>
        <w:rPr>
          <w:rFonts w:hint="eastAsia" w:ascii="宋体" w:hAnsi="宋体" w:cs="宋体"/>
          <w:color w:val="000000"/>
          <w:sz w:val="24"/>
          <w:highlight w:val="none"/>
        </w:rPr>
        <w:t xml:space="preserve">附件、招标文件、投标文件、中标通知书及补充协议均为合同的有效组成部分，与本合同具有同等法律效力。</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18.2 如一方地址、电话、传真号码有变更，应在变更当日内书面通知对方，否则，应承担相应责任。</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18.3 除甲方事先书面同意外，乙方不得部分或全部转让其应履行的合同项下的义务。</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十九、合同生效</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19.1 本合同由</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w:t>
      </w:r>
      <w:r>
        <w:rPr>
          <w:rFonts w:hint="eastAsia" w:ascii="宋体" w:hAnsi="宋体" w:cs="宋体"/>
          <w:color w:val="000000"/>
          <w:sz w:val="24"/>
          <w:highlight w:val="none"/>
          <w:lang w:eastAsia="zh-CN"/>
        </w:rPr>
        <w:t xml:space="preserve">法定代表人签字</w:t>
      </w:r>
      <w:r>
        <w:rPr>
          <w:rFonts w:hint="eastAsia" w:ascii="宋体" w:hAnsi="宋体" w:cs="宋体"/>
          <w:color w:val="000000"/>
          <w:sz w:val="24"/>
          <w:highlight w:val="none"/>
        </w:rPr>
        <w:t xml:space="preserve">并加盖公章（同时</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方应加盖骑缝章）后生效，合同一式</w:t>
      </w:r>
      <w:r>
        <w:rPr>
          <w:rFonts w:hint="eastAsia" w:ascii="宋体" w:hAnsi="宋体" w:cs="宋体"/>
          <w:color w:val="000000"/>
          <w:sz w:val="24"/>
          <w:highlight w:val="none"/>
          <w:lang w:eastAsia="zh-CN"/>
        </w:rPr>
        <w:t xml:space="preserve">九</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三方</w:t>
      </w:r>
      <w:r>
        <w:rPr>
          <w:rFonts w:hint="eastAsia" w:ascii="宋体" w:hAnsi="宋体" w:cs="宋体"/>
          <w:color w:val="000000"/>
          <w:sz w:val="24"/>
          <w:highlight w:val="none"/>
        </w:rPr>
        <w:t xml:space="preserve">各执</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19.2本合同未尽事宜，遵照《中华人民共和国民法典》有关条文执行。</w:t>
      </w:r>
      <w:r>
        <w:rPr>
          <w:rFonts w:hint="eastAsia" w:ascii="宋体" w:hAnsi="宋体" w:cs="宋体"/>
          <w:color w:val="000000"/>
          <w:sz w:val="24"/>
          <w:highlight w:val="none"/>
        </w:rPr>
      </w:r>
      <w:r/>
    </w:p>
    <w:p>
      <w:pPr>
        <w:pStyle w:val="653"/>
        <w:rPr>
          <w:color w:val="000000"/>
          <w:highlight w:val="none"/>
        </w:rPr>
      </w:pPr>
      <w:r>
        <w:rPr>
          <w:color w:val="000000"/>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spacing w:line="620" w:lineRule="exact"/>
        <w:rPr>
          <w:rFonts w:hint="eastAsia"/>
          <w:color w:val="000000"/>
          <w:sz w:val="24"/>
          <w:szCs w:val="24"/>
          <w:highlight w:val="none"/>
          <w:u w:val="none"/>
        </w:rPr>
      </w:pPr>
      <w:r>
        <w:rPr>
          <w:rFonts w:hint="eastAsia"/>
          <w:color w:val="000000"/>
          <w:sz w:val="24"/>
          <w:szCs w:val="24"/>
          <w:highlight w:val="none"/>
          <w:u w:val="none"/>
        </w:rPr>
        <w:t xml:space="preserve">地址：</w:t>
      </w:r>
      <w:r>
        <w:rPr>
          <w:color w:val="000000"/>
          <w:sz w:val="24"/>
          <w:szCs w:val="24"/>
          <w:highlight w:val="none"/>
          <w:u w:val="none"/>
        </w:rPr>
        <w:t xml:space="preserve"> </w:t>
      </w:r>
      <w:r>
        <w:rPr>
          <w:rFonts w:hint="eastAsia"/>
          <w:color w:val="000000"/>
          <w:sz w:val="24"/>
          <w:szCs w:val="24"/>
          <w:highlight w:val="none"/>
          <w:u w:val="none"/>
          <w:lang w:val="en-US" w:eastAsia="zh-CN"/>
        </w:rPr>
        <w:t xml:space="preserve">                             </w:t>
      </w:r>
      <w:r>
        <w:rPr>
          <w:rFonts w:hint="eastAsia"/>
          <w:color w:val="000000"/>
          <w:sz w:val="24"/>
          <w:szCs w:val="24"/>
          <w:highlight w:val="none"/>
          <w:u w:val="none"/>
        </w:rPr>
        <w:t xml:space="preserve">地址：</w:t>
      </w:r>
      <w:r>
        <w:rPr>
          <w:rFonts w:hint="eastAsia"/>
          <w:color w:val="000000"/>
          <w:sz w:val="24"/>
          <w:szCs w:val="24"/>
          <w:highlight w:val="none"/>
          <w:u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rPr>
          <w:color w:val="000000"/>
          <w:highlight w:val="none"/>
        </w:rPr>
      </w:pPr>
      <w:r>
        <w:rPr>
          <w:color w:val="000000"/>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eastAsia="宋体"/>
          <w:color w:val="000000"/>
          <w:sz w:val="24"/>
          <w:szCs w:val="24"/>
          <w:highlight w:val="none"/>
          <w:u w:val="none"/>
          <w:lang w:val="en-US" w:eastAsia="zh-CN"/>
        </w:rPr>
      </w:pPr>
      <w:r>
        <w:rPr>
          <w:rFonts w:hint="eastAsia"/>
          <w:color w:val="000000"/>
          <w:sz w:val="24"/>
          <w:szCs w:val="24"/>
          <w:highlight w:val="none"/>
          <w:u w:val="none"/>
        </w:rPr>
        <w:t xml:space="preserve">地址：</w:t>
      </w:r>
      <w:r>
        <w:rPr>
          <w:rFonts w:eastAsia="宋体"/>
          <w:color w:val="000000"/>
          <w:sz w:val="24"/>
          <w:szCs w:val="24"/>
          <w:highlight w:val="none"/>
          <w:u w:val="none"/>
          <w:lang w:val="en-US" w:eastAsia="zh-CN"/>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53"/>
        <w:keepLines w:val="0"/>
        <w:keepNext w:val="0"/>
        <w:pageBreakBefore w:val="0"/>
        <w:spacing w:line="500" w:lineRule="exact"/>
        <w:widowControl w:val="off"/>
        <w:rPr>
          <w:rFonts w:hint="eastAsia" w:ascii="仿宋_GB2312" w:hAnsi="Calibri" w:eastAsia="仿宋_GB2312"/>
          <w:color w:val="000000"/>
          <w:sz w:val="32"/>
          <w:szCs w:val="32"/>
          <w:highlight w:val="none"/>
        </w:rPr>
      </w:pPr>
      <w:r>
        <w:rPr>
          <w:rFonts w:hint="eastAsia" w:ascii="宋体" w:hAnsi="宋体" w:eastAsia="宋体" w:cs="宋体"/>
          <w:color w:val="000000"/>
          <w:sz w:val="24"/>
          <w:szCs w:val="24"/>
          <w:highlight w:val="none"/>
        </w:rPr>
        <w:t xml:space="preserve">银行账号：         </w:t>
      </w:r>
      <w:r>
        <w:rPr>
          <w:rFonts w:hint="eastAsia" w:ascii="仿宋_GB2312" w:hAnsi="Calibri" w:eastAsia="仿宋_GB2312"/>
          <w:color w:val="000000"/>
          <w:sz w:val="32"/>
          <w:szCs w:val="32"/>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716"/>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653"/>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716"/>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653"/>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720"/>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653"/>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65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720"/>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rPr>
      </w:r>
      <w:r/>
    </w:p>
    <w:p>
      <w:pPr>
        <w:pStyle w:val="653"/>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653"/>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515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653"/>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3"/>
              <w:jc w:val="left"/>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投标人所投产品技术参数完全满足招标文件参数要求的得35分，其中加</w:t>
            </w:r>
            <w:r>
              <w:rPr>
                <w:rFonts w:hint="eastAsia" w:ascii="宋体" w:hAnsi="宋体" w:eastAsia="宋体" w:cs="宋体"/>
                <w:bCs/>
                <w:color w:val="000000"/>
                <w:sz w:val="24"/>
                <w:highlight w:val="none"/>
              </w:rPr>
              <w:t xml:space="preserve">“▲”部分为重点条款要求，每有一项不满足的扣</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分；其它技术参数每有一项不满足扣</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bCs/>
                <w:color w:val="000000"/>
                <w:sz w:val="24"/>
                <w:highlight w:val="none"/>
              </w:rPr>
            </w:r>
            <w:r/>
          </w:p>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653"/>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（1）本项目中加“</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”部分的参数须提供原厂官方文本技术白皮书（或原厂</w:t>
            </w:r>
            <w:r>
              <w:rPr>
                <w:rFonts w:hint="eastAsia" w:ascii="宋体" w:hAnsi="宋体" w:cs="宋体"/>
                <w:b/>
                <w:bCs/>
                <w:color w:val="000000"/>
                <w:sz w:val="24"/>
                <w:highlight w:val="none"/>
                <w:lang w:val="en-US" w:eastAsia="zh-CN"/>
              </w:rPr>
              <w:t xml:space="preserve">附图</w:t>
            </w:r>
            <w:r>
              <w:rPr>
                <w:rFonts w:hint="eastAsia" w:ascii="宋体" w:hAnsi="宋体" w:cs="宋体"/>
                <w:b/>
                <w:bCs/>
                <w:color w:val="000000"/>
                <w:sz w:val="24"/>
                <w:highlight w:val="none"/>
              </w:rPr>
              <w:t xml:space="preserve">），或注册证附表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或第三方检测机构出具的检测报告证明材料</w:t>
            </w:r>
            <w:r>
              <w:rPr>
                <w:rFonts w:hint="eastAsia" w:ascii="宋体" w:hAnsi="宋体" w:cs="宋体"/>
                <w:b/>
                <w:bCs/>
                <w:color w:val="000000"/>
                <w:sz w:val="24"/>
                <w:highlight w:val="none"/>
              </w:rPr>
              <w:t xml:space="preserve">，未按要求提供资料或资料无法支持参数内容，视为不得分；</w:t>
            </w:r>
            <w:r>
              <w:rPr>
                <w:rFonts w:ascii="宋体" w:hAnsi="宋体" w:cs="宋体"/>
                <w:b/>
                <w:bCs/>
                <w:color w:val="000000"/>
                <w:sz w:val="24"/>
                <w:highlight w:val="none"/>
              </w:rPr>
            </w:r>
            <w:r/>
          </w:p>
          <w:p>
            <w:pPr>
              <w:pStyle w:val="653"/>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（2）其它不加“</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和</w:t>
            </w:r>
            <w:r>
              <w:rPr>
                <w:rFonts w:hint="eastAsia" w:ascii="宋体" w:hAnsi="宋体" w:eastAsia="宋体" w:cs="宋体"/>
                <w:b/>
                <w:bCs/>
                <w:color w:val="000000"/>
                <w:sz w:val="24"/>
                <w:highlight w:val="none"/>
              </w:rPr>
              <w:t xml:space="preserve">“▲”的技术参数采用技术部分正负偏离表（格式见附件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3"/>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包含但不限于设备选型、硬件配置、软件功能、制造工艺、平台技术及安全性、稳定性和操控性，结合投标文件提供的佐证材料等进行综合评审。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①产品性能科学先进、质量可靠安全、制造工艺精制、产品成熟、耐久性强、具有安全性、稳定性和操控性得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②产品性能齐全、质量良好、制造工艺有欠缺、耐久性一般，有一定的安全性、稳定性和操控性得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③产品性能、质量一般、制造工艺粗糙，耐久性、安全性、稳定性和操控性差的得1分；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3"/>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653"/>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top"/>
            <w:textDirection w:val="lrTb"/>
            <w:noWrap/>
          </w:tcPr>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3"/>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vMerge w:val="restart"/>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802" w:type="dxa"/>
            <w:vAlign w:val="center"/>
            <w:vMerge w:val="continue"/>
            <w:textDirection w:val="lrTb"/>
            <w:noWrap/>
          </w:tcPr>
          <w:p>
            <w:pPr>
              <w:pStyle w:val="764"/>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textDirection w:val="lrTb"/>
            <w:noWrap/>
          </w:tcPr>
          <w:p>
            <w:pPr>
              <w:pStyle w:val="764"/>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4"/>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3"/>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2022年1月1日以来（以合同签订时间为准）完成的，与本项目</w:t>
            </w:r>
            <w:r>
              <w:rPr>
                <w:rFonts w:hint="eastAsia" w:ascii="宋体" w:hAnsi="宋体" w:cs="宋体"/>
                <w:b/>
                <w:bCs/>
                <w:color w:val="000000"/>
                <w:sz w:val="24"/>
                <w:highlight w:val="none"/>
                <w:lang w:val="en-US" w:eastAsia="zh-CN"/>
              </w:rPr>
              <w:t xml:space="preserve">所投</w:t>
            </w:r>
            <w:r>
              <w:rPr>
                <w:rFonts w:hint="eastAsia" w:ascii="宋体" w:hAnsi="宋体" w:eastAsia="宋体" w:cs="宋体"/>
                <w:b/>
                <w:bCs/>
                <w:color w:val="000000"/>
                <w:sz w:val="24"/>
                <w:highlight w:val="none"/>
                <w:lang w:eastAsia="zh-CN"/>
              </w:rPr>
              <w:t xml:space="preserve">产品</w:t>
            </w:r>
            <w:r>
              <w:rPr>
                <w:rFonts w:hint="eastAsia" w:ascii="宋体" w:hAnsi="宋体" w:eastAsia="宋体" w:cs="宋体"/>
                <w:color w:val="000000"/>
                <w:sz w:val="24"/>
                <w:highlight w:val="none"/>
              </w:rPr>
              <w:t xml:space="preserve">的业绩，有一份得1分，满分2分。</w:t>
            </w:r>
            <w:r>
              <w:rPr>
                <w:rFonts w:hint="eastAsia" w:ascii="宋体" w:hAnsi="宋体" w:eastAsia="宋体" w:cs="宋体"/>
                <w:color w:val="000000"/>
                <w:sz w:val="24"/>
                <w:highlight w:val="none"/>
              </w:rPr>
            </w:r>
            <w:r/>
          </w:p>
          <w:p>
            <w:pPr>
              <w:pStyle w:val="764"/>
              <w:ind w:firstLine="0"/>
              <w:spacing w:line="24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注：提供合同（须提供合同双方签署页及合同签署双方的完整信息）。</w:t>
            </w:r>
            <w:r>
              <w:rPr>
                <w:rFonts w:hint="eastAsia" w:ascii="宋体" w:hAnsi="宋体" w:eastAsia="宋体" w:cs="宋体"/>
                <w:color w:val="000000"/>
                <w:highlight w:val="none"/>
              </w:rPr>
            </w:r>
            <w:r/>
          </w:p>
        </w:tc>
      </w:tr>
      <w:tr>
        <w:trP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64"/>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653"/>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1.所涉及的相关证明材料均需上传原件的扫描件加盖投标人公章。如发现有弄虚作假的，作无效标处理，并报相关主管部门记不良行为一次；中标后，采购人有权对成交供应商提供的相关证明材料进行原件核实，发现有弄虚作假的，则取消其中标资格。</w:t>
      </w:r>
      <w:r>
        <w:rPr>
          <w:rFonts w:hint="eastAsia" w:ascii="宋体" w:hAnsi="宋体" w:eastAsia="宋体" w:cs="宋体"/>
          <w:color w:val="000000"/>
          <w:sz w:val="28"/>
          <w:szCs w:val="28"/>
          <w:highlight w:val="none"/>
          <w:lang w:val="en-US" w:eastAsia="zh-CN"/>
        </w:rPr>
      </w:r>
      <w:r/>
    </w:p>
    <w:p>
      <w:pPr>
        <w:pStyle w:val="653"/>
        <w:ind w:firstLine="84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商务技术分不满</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分的，作无效投标文件处理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rPr>
          <w:rFonts w:hint="eastAsia" w:ascii="宋体" w:hAnsi="宋体" w:eastAsia="宋体" w:cs="宋体"/>
          <w:color w:val="000000"/>
          <w:sz w:val="28"/>
          <w:szCs w:val="28"/>
          <w:highlight w:val="none"/>
        </w:rPr>
      </w:r>
      <w:r/>
    </w:p>
    <w:p>
      <w:pPr>
        <w:pStyle w:val="716"/>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（1）本项目对小型和微型企业产品给予10%的扣除价格，用扣除后的价格参与评审。</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（2）供应商需按照《政府采购促进中小企业发展管理办法》（财库</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2020</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46号）的规定提供相应的《中小企业声明函》。</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（3）企业标准请参照《关于印发中小企业划型标准规定的通知》（工信部联企业</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2011</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300号）文件规定自行填写。</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（1）本项目对残疾人福利性单位，给予10%的价格扣除，用扣除后的价格参与评审。</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（2）残疾人福利单位需按照采购文件的要求提供《残疾人福利性单位声明函》。</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（3）残疾人福利单位标准请参照《关于促进残疾人就业政府采购政策的通知》（财库〔2017〕141号）。</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（1）本项目对监狱和戒毒企业（简称监狱企业）给予10%的价格扣除，用扣除后的价格参与评审。</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（3）监狱企业标准请参照《关于政府采购支持监狱企业发展有关问题的通知》（财库〔2014</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68号）。</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7．专门面向中小企业采购的项目或者采购包，不再执行价格评审优惠的扶持政策。</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8．根据《江苏省政府采购信用管理暂行办法》的规定，供应商信用评价结果为三星的扣2分，评价结果为二星的扣3分，评价结果为一星的扣4分。</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r>
      <w:r/>
    </w:p>
    <w:p>
      <w:pPr>
        <w:pStyle w:val="653"/>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6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签订合同时请中标供应商提供</w:t>
      </w:r>
      <w:r>
        <w:rPr>
          <w:rFonts w:hint="eastAsia" w:ascii="宋体" w:hAnsi="宋体" w:eastAsia="宋体" w:cs="宋体"/>
          <w:b/>
          <w:color w:val="000000"/>
          <w:sz w:val="28"/>
          <w:szCs w:val="28"/>
          <w:highlight w:val="none"/>
          <w:lang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副纸质版投标文件至采购人处。</w:t>
      </w:r>
      <w:r>
        <w:rPr>
          <w:rFonts w:hint="eastAsia" w:ascii="宋体" w:hAnsi="宋体" w:eastAsia="宋体" w:cs="宋体"/>
          <w:color w:val="000000"/>
          <w:sz w:val="28"/>
          <w:szCs w:val="28"/>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5.投标函（格式见附件5）；</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6</w:t>
      </w:r>
      <w:r>
        <w:rPr>
          <w:rFonts w:hint="eastAsia" w:ascii="宋体" w:hAnsi="宋体" w:eastAsia="宋体" w:cs="宋体"/>
          <w:color w:val="000000"/>
          <w:sz w:val="28"/>
          <w:szCs w:val="28"/>
          <w:highlight w:val="none"/>
          <w:lang w:val="en-US" w:eastAsia="zh-CN"/>
        </w:rPr>
        <w:t xml:space="preserve">.投标产品按国家规定须医疗器械注册证的，投标人须提供投标产品的《医疗器械注册证》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7.投标人如为医疗器械生产企业投标本企业产品的，须提供《医疗器械生产许可证》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；如为医疗器械经营企业的，须根据投标产品的类别，提供投标人的《医疗器械经营许可证》或者《医疗器械经营备案凭证》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t xml:space="preserve">商务部分正负偏离表（格式见附件6）；</w:t>
      </w:r>
      <w:r>
        <w:rPr>
          <w:rFonts w:hint="eastAsia" w:ascii="宋体" w:hAnsi="宋体" w:eastAsia="宋体" w:cs="宋体"/>
          <w:bCs/>
          <w:color w:val="000000"/>
          <w:sz w:val="28"/>
          <w:szCs w:val="28"/>
          <w:highlight w:val="none"/>
          <w:lang w:val="zh-CN"/>
        </w:rPr>
      </w:r>
      <w:r/>
    </w:p>
    <w:p>
      <w:pPr>
        <w:pStyle w:val="653"/>
        <w:ind w:firstLine="28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rPr>
          <w:rFonts w:hint="eastAsia" w:ascii="宋体" w:hAnsi="宋体" w:eastAsia="宋体" w:cs="宋体"/>
          <w:bCs/>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rPr>
          <w:rFonts w:hint="eastAsia" w:ascii="宋体" w:hAnsi="宋体" w:eastAsia="宋体" w:cs="宋体"/>
          <w:bCs/>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rPr>
          <w:rFonts w:hint="eastAsia" w:ascii="宋体" w:hAnsi="宋体" w:eastAsia="宋体" w:cs="宋体"/>
          <w:bCs/>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.分项报价明细表（格式见附件8）；</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格式见附件9）；</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.残疾人福利性单位声明函（</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格式见附件10）；</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zh-CN"/>
        </w:rPr>
        <w:t xml:space="preserve">.监狱和戒毒企业证明材料（</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格式见附件11）；</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ascii="宋体" w:hAnsi="宋体" w:eastAsia="宋体" w:cs="宋体"/>
          <w:b/>
          <w:bCs/>
          <w:color w:val="000000"/>
          <w:sz w:val="28"/>
          <w:szCs w:val="28"/>
          <w:highlight w:val="none"/>
        </w:rPr>
      </w:pPr>
      <w:r>
        <w:rPr>
          <w:rFonts w:hint="eastAsia" w:ascii="宋体" w:hAnsi="宋体" w:eastAsia="宋体" w:cs="宋体"/>
          <w:color w:val="000000"/>
          <w:sz w:val="28"/>
          <w:szCs w:val="28"/>
          <w:highlight w:val="none"/>
          <w:lang w:val="en-US" w:eastAsia="zh-CN"/>
        </w:rPr>
        <w:t xml:space="preserve">14技术部分实质性要求：采购清单功能要求中加“</w:t>
      </w:r>
      <w:r>
        <w:rPr>
          <w:rFonts w:hint="eastAsia" w:ascii="宋体" w:hAnsi="宋体" w:eastAsia="宋体" w:cs="宋体"/>
          <w:color w:val="000000"/>
          <w:sz w:val="28"/>
          <w:szCs w:val="28"/>
          <w:highlight w:val="none"/>
          <w:lang w:val="zh-CN" w:eastAsia="zh-CN"/>
        </w:rPr>
        <w:t xml:space="preserve">★”项</w:t>
      </w:r>
      <w:r>
        <w:rPr>
          <w:rFonts w:hint="eastAsia" w:ascii="宋体" w:hAnsi="宋体" w:eastAsia="宋体" w:cs="宋体"/>
          <w:color w:val="000000"/>
          <w:sz w:val="28"/>
          <w:szCs w:val="28"/>
          <w:highlight w:val="none"/>
          <w:lang w:val="en-US" w:eastAsia="zh-CN"/>
        </w:rPr>
        <w:t xml:space="preserve">为实质性要求，不得负偏离，</w:t>
      </w:r>
      <w:r>
        <w:rPr>
          <w:rFonts w:hint="eastAsia" w:ascii="宋体" w:hAnsi="宋体" w:eastAsia="宋体" w:cs="宋体"/>
          <w:color w:val="000000"/>
          <w:sz w:val="28"/>
          <w:szCs w:val="28"/>
          <w:highlight w:val="none"/>
          <w:lang w:val="zh-CN" w:eastAsia="zh-CN"/>
        </w:rPr>
        <w:t xml:space="preserve">若有任何一条未响应或不满足则导致投标无效。供应商须</w:t>
      </w:r>
      <w:r>
        <w:rPr>
          <w:rFonts w:hint="eastAsia" w:ascii="宋体" w:hAnsi="宋体" w:eastAsia="宋体" w:cs="宋体"/>
          <w:color w:val="000000"/>
          <w:sz w:val="28"/>
          <w:szCs w:val="28"/>
          <w:highlight w:val="none"/>
          <w:lang w:val="en-US" w:eastAsia="zh-CN"/>
        </w:rPr>
        <w:t xml:space="preserve">提供原厂官方文本技术白皮书（或原厂附图），或注册证附表，或第三方检测机构出具的检测报告证明材料</w:t>
      </w:r>
      <w:r>
        <w:rPr>
          <w:rFonts w:hint="eastAsia" w:ascii="宋体" w:hAnsi="宋体" w:eastAsia="宋体" w:cs="宋体"/>
          <w:b/>
          <w:bCs/>
          <w:color w:val="000000"/>
          <w:sz w:val="28"/>
          <w:szCs w:val="28"/>
          <w:highlight w:val="none"/>
          <w:lang w:val="en-US" w:eastAsia="zh-CN"/>
        </w:rPr>
        <w:t xml:space="preserve">原件扫描件。</w:t>
      </w:r>
      <w:r>
        <w:rPr>
          <w:rFonts w:ascii="宋体" w:hAnsi="宋体" w:eastAsia="宋体" w:cs="宋体"/>
          <w:b/>
          <w:bCs/>
          <w:color w:val="000000"/>
          <w:sz w:val="28"/>
          <w:szCs w:val="28"/>
          <w:highlight w:val="none"/>
          <w:lang w:val="en-US" w:eastAsia="zh-CN"/>
        </w:rPr>
      </w:r>
      <w:r>
        <w:rPr>
          <w:b/>
          <w:bCs/>
        </w:rP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653"/>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color w:val="000000"/>
          <w:sz w:val="28"/>
          <w:szCs w:val="28"/>
          <w:highlight w:val="none"/>
          <w:lang w:val="zh-CN"/>
        </w:rPr>
        <w:br w:type="page" w:clear="all"/>
      </w: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65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rPr>
          <w:rFonts w:hint="eastAsia" w:ascii="宋体" w:hAnsi="宋体" w:eastAsia="宋体" w:cs="宋体"/>
          <w:b/>
          <w:color w:val="000000"/>
          <w:sz w:val="30"/>
          <w:szCs w:val="30"/>
          <w:highlight w:val="none"/>
        </w:rPr>
      </w:r>
      <w:r/>
    </w:p>
    <w:p>
      <w:pPr>
        <w:pStyle w:val="653"/>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pStyle w:val="653"/>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653"/>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653"/>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653"/>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653"/>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53"/>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653"/>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rPr>
          <w:rFonts w:hint="eastAsia" w:ascii="宋体" w:hAnsi="宋体" w:eastAsia="宋体" w:cs="宋体"/>
          <w:b/>
          <w:bCs/>
          <w:color w:val="000000"/>
          <w:sz w:val="32"/>
          <w:szCs w:val="32"/>
          <w:highlight w:val="none"/>
        </w:rPr>
      </w:r>
      <w:r/>
    </w:p>
    <w:p>
      <w:pPr>
        <w:pStyle w:val="653"/>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65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53"/>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24"/>
          <w:highlight w:val="none"/>
          <w:u w:val="single"/>
        </w:rPr>
      </w:r>
      <w:r/>
    </w:p>
    <w:p>
      <w:pPr>
        <w:pStyle w:val="653"/>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rPr>
          <w:rFonts w:hint="eastAsia" w:ascii="宋体" w:hAnsi="宋体" w:eastAsia="宋体" w:cs="宋体"/>
          <w:b/>
          <w:bCs/>
          <w:color w:val="000000"/>
          <w:sz w:val="28"/>
          <w:szCs w:val="28"/>
          <w:highlight w:val="none"/>
        </w:rPr>
      </w:r>
      <w:r/>
    </w:p>
    <w:p>
      <w:pPr>
        <w:pStyle w:val="653"/>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spacing w:line="400" w:lineRule="exact"/>
        <w:rPr>
          <w:rFonts w:hint="eastAsia" w:ascii="宋体" w:hAnsi="宋体" w:eastAsia="宋体" w:cs="宋体"/>
          <w:color w:val="000000"/>
          <w:sz w:val="32"/>
          <w:szCs w:val="32"/>
          <w:highlight w:val="none"/>
          <w:u w:val="singl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u w:val="single"/>
          <w:lang w:val="zh-CN"/>
        </w:rPr>
      </w:r>
      <w:r/>
    </w:p>
    <w:p>
      <w:pPr>
        <w:pStyle w:val="653"/>
        <w:jc w:val="center"/>
        <w:rPr>
          <w:rFonts w:ascii="Calibri" w:hAnsi="Calibri"/>
          <w:color w:val="000000"/>
          <w:sz w:val="32"/>
          <w:szCs w:val="32"/>
          <w:highlight w:val="none"/>
        </w:rPr>
      </w:pPr>
      <w:r>
        <w:rPr>
          <w:rFonts w:hint="eastAsia" w:ascii="Calibri" w:hAnsi="Calibri"/>
          <w:color w:val="000000"/>
          <w:sz w:val="32"/>
          <w:szCs w:val="32"/>
          <w:highlight w:val="none"/>
        </w:rPr>
        <w:t xml:space="preserve">法定代表人授权委托书</w:t>
      </w:r>
      <w:r>
        <w:rPr>
          <w:rFonts w:ascii="Calibri" w:hAnsi="Calibri"/>
          <w:color w:val="000000"/>
          <w:sz w:val="32"/>
          <w:szCs w:val="32"/>
          <w:highlight w:val="none"/>
        </w:rPr>
      </w:r>
      <w:r/>
    </w:p>
    <w:p>
      <w:pPr>
        <w:pStyle w:val="653"/>
        <w:rPr>
          <w:rFonts w:ascii="Calibri" w:hAnsi="Calibri"/>
          <w:color w:val="000000"/>
          <w:sz w:val="32"/>
          <w:szCs w:val="32"/>
          <w:highlight w:val="none"/>
        </w:rPr>
      </w:pPr>
      <w:r>
        <w:rPr>
          <w:rFonts w:ascii="Calibri" w:hAnsi="Calibri"/>
          <w:color w:val="000000"/>
          <w:sz w:val="32"/>
          <w:szCs w:val="32"/>
          <w:highlight w:val="none"/>
        </w:rPr>
      </w:r>
      <w:r/>
    </w:p>
    <w:p>
      <w:pPr>
        <w:pStyle w:val="653"/>
        <w:ind w:firstLine="560"/>
        <w:rPr>
          <w:rFonts w:ascii="宋体" w:hAnsi="宋体"/>
          <w:color w:val="000000"/>
          <w:sz w:val="28"/>
          <w:szCs w:val="28"/>
          <w:highlight w:val="none"/>
        </w:rPr>
      </w:pPr>
      <w:r>
        <w:rPr>
          <w:rFonts w:hint="eastAsia" w:ascii="宋体" w:hAnsi="宋体"/>
          <w:color w:val="000000"/>
          <w:sz w:val="28"/>
          <w:szCs w:val="28"/>
          <w:highlight w:val="none"/>
        </w:rPr>
        <w:t xml:space="preserve">本人</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（姓名）系</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（授权单位名称）的法定代表人，现委托</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（姓名）（身份证号</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）为我方代理人，以我方名义全权处理与</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8"/>
          <w:szCs w:val="28"/>
          <w:highlight w:val="none"/>
          <w:u w:val="single"/>
        </w:rPr>
        <w:t xml:space="preserve">（项目名称）</w:t>
      </w:r>
      <w:r>
        <w:rPr>
          <w:rFonts w:hint="eastAsia" w:ascii="宋体" w:hAnsi="宋体"/>
          <w:color w:val="000000"/>
          <w:sz w:val="28"/>
          <w:szCs w:val="28"/>
          <w:highlight w:val="none"/>
          <w:u w:val="none"/>
          <w:lang w:val="en-US" w:eastAsia="zh-CN"/>
        </w:rPr>
        <w:t xml:space="preserve"> </w:t>
      </w:r>
      <w:r>
        <w:rPr>
          <w:rFonts w:hint="eastAsia" w:ascii="宋体" w:hAnsi="宋体"/>
          <w:color w:val="000000"/>
          <w:sz w:val="28"/>
          <w:szCs w:val="28"/>
          <w:highlight w:val="none"/>
          <w:u w:val="single"/>
        </w:rPr>
        <w:t xml:space="preserve">（项目编号：</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8"/>
          <w:szCs w:val="28"/>
          <w:highlight w:val="none"/>
        </w:rPr>
        <w:t xml:space="preserve">）有关的一切事务，其法律后果由我方承担。</w:t>
      </w:r>
      <w:r>
        <w:rPr>
          <w:rFonts w:ascii="宋体" w:hAnsi="宋体"/>
          <w:color w:val="000000"/>
          <w:sz w:val="28"/>
          <w:szCs w:val="28"/>
          <w:highlight w:val="none"/>
        </w:rPr>
      </w:r>
      <w:r/>
    </w:p>
    <w:p>
      <w:pPr>
        <w:pStyle w:val="653"/>
        <w:ind w:firstLine="560"/>
        <w:rPr>
          <w:rFonts w:ascii="宋体" w:hAnsi="宋体"/>
          <w:color w:val="000000"/>
          <w:sz w:val="28"/>
          <w:szCs w:val="28"/>
          <w:highlight w:val="none"/>
        </w:rPr>
      </w:pPr>
      <w:r>
        <w:rPr>
          <w:rFonts w:hint="eastAsia" w:ascii="宋体" w:hAnsi="宋体"/>
          <w:color w:val="000000"/>
          <w:sz w:val="28"/>
          <w:szCs w:val="28"/>
          <w:highlight w:val="none"/>
        </w:rPr>
        <w:t xml:space="preserve">本授权书于</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年</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月</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日起生效。代理人无转委托权。</w:t>
      </w:r>
      <w:r>
        <w:rPr>
          <w:rFonts w:ascii="宋体" w:hAnsi="宋体"/>
          <w:color w:val="000000"/>
          <w:sz w:val="28"/>
          <w:szCs w:val="28"/>
          <w:highlight w:val="none"/>
        </w:rPr>
      </w:r>
      <w:r/>
    </w:p>
    <w:p>
      <w:pPr>
        <w:pStyle w:val="653"/>
        <w:ind w:firstLine="420"/>
        <w:rPr>
          <w:rFonts w:ascii="宋体" w:hAnsi="宋体"/>
          <w:color w:val="000000"/>
          <w:sz w:val="28"/>
          <w:szCs w:val="28"/>
          <w:highlight w:val="none"/>
        </w:rPr>
      </w:pPr>
      <w:r>
        <w:rPr>
          <w:rFonts w:hint="eastAsia" w:ascii="宋体" w:hAnsi="宋体"/>
          <w:color w:val="000000"/>
          <w:sz w:val="28"/>
          <w:szCs w:val="28"/>
          <w:highlight w:val="none"/>
        </w:rPr>
        <w:t xml:space="preserve">代理人(被授权人)联系电话:</w:t>
      </w:r>
      <w:r>
        <w:rPr>
          <w:rFonts w:hint="eastAsia" w:ascii="宋体" w:hAnsi="宋体"/>
          <w:color w:val="000000"/>
          <w:sz w:val="24"/>
          <w:szCs w:val="21"/>
          <w:highlight w:val="none"/>
        </w:rPr>
        <w:t xml:space="preserve"> </w:t>
      </w:r>
      <w:r>
        <w:rPr>
          <w:rFonts w:hint="eastAsia" w:ascii="宋体" w:hAnsi="宋体"/>
          <w:color w:val="000000"/>
          <w:sz w:val="24"/>
          <w:szCs w:val="21"/>
          <w:highlight w:val="none"/>
          <w:u w:val="single"/>
        </w:rPr>
        <w:t xml:space="preserve">__________</w:t>
      </w:r>
      <w:r>
        <w:rPr>
          <w:rFonts w:ascii="宋体" w:hAnsi="宋体"/>
          <w:color w:val="000000"/>
          <w:sz w:val="28"/>
          <w:szCs w:val="28"/>
          <w:highlight w:val="none"/>
        </w:rPr>
      </w:r>
      <w:r/>
    </w:p>
    <w:p>
      <w:pPr>
        <w:pStyle w:val="653"/>
        <w:ind w:firstLine="420"/>
        <w:rPr>
          <w:rFonts w:ascii="宋体" w:hAnsi="宋体"/>
          <w:color w:val="000000"/>
          <w:sz w:val="28"/>
          <w:szCs w:val="28"/>
          <w:highlight w:val="none"/>
        </w:rPr>
      </w:pPr>
      <w:r>
        <w:rPr>
          <w:rFonts w:hint="eastAsia" w:ascii="宋体" w:hAnsi="宋体"/>
          <w:color w:val="000000"/>
          <w:sz w:val="28"/>
          <w:szCs w:val="28"/>
          <w:highlight w:val="none"/>
        </w:rPr>
        <w:t xml:space="preserve">授权单位名称（盖章）：</w:t>
      </w:r>
      <w:r>
        <w:rPr>
          <w:rFonts w:hint="eastAsia" w:ascii="宋体" w:hAnsi="宋体"/>
          <w:color w:val="000000"/>
          <w:sz w:val="24"/>
          <w:szCs w:val="21"/>
          <w:highlight w:val="none"/>
          <w:u w:val="single"/>
        </w:rPr>
        <w:t xml:space="preserve">__________</w:t>
      </w:r>
      <w:r>
        <w:rPr>
          <w:rFonts w:ascii="宋体" w:hAnsi="宋体"/>
          <w:color w:val="000000"/>
          <w:sz w:val="28"/>
          <w:szCs w:val="28"/>
          <w:highlight w:val="none"/>
        </w:rPr>
      </w:r>
      <w:r/>
    </w:p>
    <w:p>
      <w:pPr>
        <w:pStyle w:val="653"/>
        <w:ind w:firstLine="420"/>
        <w:rPr>
          <w:rFonts w:ascii="宋体" w:hAnsi="宋体"/>
          <w:color w:val="000000"/>
          <w:sz w:val="28"/>
          <w:szCs w:val="28"/>
          <w:highlight w:val="none"/>
        </w:rPr>
      </w:pPr>
      <w:r>
        <w:rPr>
          <w:rFonts w:hint="eastAsia" w:ascii="宋体" w:hAnsi="宋体"/>
          <w:color w:val="000000"/>
          <w:sz w:val="28"/>
          <w:szCs w:val="28"/>
          <w:highlight w:val="none"/>
        </w:rPr>
        <w:t xml:space="preserve">授权单位法定代表人（签字或盖章）：</w:t>
      </w:r>
      <w:r>
        <w:rPr>
          <w:rFonts w:hint="eastAsia" w:ascii="宋体" w:hAnsi="宋体"/>
          <w:color w:val="000000"/>
          <w:sz w:val="24"/>
          <w:szCs w:val="21"/>
          <w:highlight w:val="none"/>
          <w:u w:val="single"/>
        </w:rPr>
        <w:t xml:space="preserve">__________</w:t>
      </w:r>
      <w:r>
        <w:rPr>
          <w:rFonts w:ascii="宋体" w:hAnsi="宋体"/>
          <w:color w:val="000000"/>
          <w:sz w:val="28"/>
          <w:szCs w:val="28"/>
          <w:highlight w:val="none"/>
        </w:rPr>
      </w:r>
      <w:r/>
    </w:p>
    <w:p>
      <w:pPr>
        <w:pStyle w:val="653"/>
        <w:jc w:val="right"/>
        <w:rPr>
          <w:rFonts w:ascii="宋体" w:hAnsi="宋体"/>
          <w:color w:val="000000"/>
          <w:sz w:val="28"/>
          <w:szCs w:val="28"/>
          <w:highlight w:val="none"/>
        </w:rPr>
      </w:pPr>
      <w:r>
        <w:rPr>
          <w:rFonts w:ascii="宋体" w:hAnsi="宋体"/>
          <w:color w:val="000000"/>
          <w:sz w:val="28"/>
          <w:szCs w:val="28"/>
          <w:highlight w:val="none"/>
        </w:rPr>
      </w:r>
      <w:r/>
    </w:p>
    <w:p>
      <w:pPr>
        <w:pStyle w:val="653"/>
        <w:jc w:val="right"/>
        <w:rPr>
          <w:rFonts w:ascii="宋体" w:hAnsi="宋体"/>
          <w:color w:val="000000"/>
          <w:sz w:val="28"/>
          <w:szCs w:val="28"/>
          <w:highlight w:val="none"/>
        </w:rPr>
      </w:pPr>
      <w:r>
        <w:rPr>
          <w:rFonts w:hint="eastAsia" w:ascii="宋体" w:hAnsi="宋体"/>
          <w:color w:val="000000"/>
          <w:sz w:val="24"/>
          <w:szCs w:val="21"/>
          <w:highlight w:val="none"/>
          <w:u w:val="single"/>
        </w:rPr>
        <w:t xml:space="preserve">_____</w:t>
      </w:r>
      <w:r>
        <w:rPr>
          <w:rFonts w:hint="eastAsia" w:ascii="宋体" w:hAnsi="宋体"/>
          <w:color w:val="000000"/>
          <w:sz w:val="28"/>
          <w:szCs w:val="28"/>
          <w:highlight w:val="none"/>
        </w:rPr>
        <w:t xml:space="preserve">年</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月</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日</w:t>
      </w:r>
      <w:r>
        <w:rPr>
          <w:rFonts w:ascii="宋体" w:hAnsi="宋体"/>
          <w:color w:val="000000"/>
          <w:sz w:val="28"/>
          <w:szCs w:val="28"/>
          <w:highlight w:val="none"/>
        </w:rPr>
      </w:r>
      <w:r/>
    </w:p>
    <w:p>
      <w:pPr>
        <w:pStyle w:val="65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附：代理人(被授权人)</w:t>
      </w:r>
      <w:r>
        <w:rPr>
          <w:rFonts w:ascii="宋体" w:hAnsi="宋体" w:cs="宋体"/>
          <w:b/>
          <w:color w:val="000000"/>
          <w:sz w:val="28"/>
          <w:szCs w:val="28"/>
          <w:highlight w:val="none"/>
        </w:rPr>
        <w:t xml:space="preserve">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653"/>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32"/>
          <w:szCs w:val="32"/>
          <w:highlight w:val="none"/>
          <w:lang w:bidi="ar"/>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ascii="宋体" w:hAnsi="宋体" w:cs="宋体"/>
          <w:color w:val="000000"/>
          <w:sz w:val="24"/>
          <w:highlight w:val="none"/>
          <w:lang w:val="zh-CN"/>
        </w:rPr>
      </w:r>
      <w:r/>
    </w:p>
    <w:p>
      <w:pPr>
        <w:pStyle w:val="653"/>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ascii="宋体" w:hAnsi="宋体" w:cs="宋体"/>
          <w:b/>
          <w:color w:val="000000"/>
          <w:sz w:val="24"/>
          <w:highlight w:val="none"/>
          <w:lang w:val="zh-CN"/>
        </w:rPr>
      </w:r>
      <w:r/>
    </w:p>
    <w:p>
      <w:pPr>
        <w:pStyle w:val="653"/>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653"/>
        <w:ind w:firstLine="456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653"/>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投标供应商全称(盖公章)：</w:t>
      </w:r>
      <w:r>
        <w:rPr>
          <w:rFonts w:ascii="宋体" w:hAnsi="宋体" w:cs="宋体"/>
          <w:color w:val="000000"/>
          <w:sz w:val="24"/>
          <w:highlight w:val="none"/>
          <w:lang w:val="zh-CN" w:bidi="ar"/>
        </w:rPr>
      </w:r>
      <w:r/>
    </w:p>
    <w:p>
      <w:pPr>
        <w:pStyle w:val="653"/>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法定代表人（签字或盖章）：</w:t>
      </w:r>
      <w:r>
        <w:rPr>
          <w:rFonts w:ascii="宋体" w:hAnsi="宋体" w:cs="宋体"/>
          <w:color w:val="000000"/>
          <w:sz w:val="24"/>
          <w:highlight w:val="none"/>
          <w:lang w:val="zh-CN" w:bidi="ar"/>
        </w:rPr>
      </w:r>
      <w:r/>
    </w:p>
    <w:p>
      <w:pPr>
        <w:pStyle w:val="653"/>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时间：  年  月   日</w:t>
      </w:r>
      <w:r>
        <w:rPr>
          <w:rFonts w:ascii="宋体" w:hAnsi="宋体" w:cs="宋体"/>
          <w:color w:val="000000"/>
          <w:sz w:val="24"/>
          <w:highlight w:val="none"/>
          <w:lang w:val="zh-CN" w:bidi="ar"/>
        </w:rPr>
      </w:r>
      <w:r/>
    </w:p>
    <w:p>
      <w:pPr>
        <w:pStyle w:val="653"/>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653"/>
        <w:jc w:val="center"/>
        <w:keepLines/>
        <w:keepNext/>
        <w:spacing w:before="260" w:after="260" w:line="416" w:lineRule="auto"/>
        <w:rPr>
          <w:rFonts w:ascii="宋体" w:hAnsi="宋体" w:cs="宋体"/>
          <w:b/>
          <w:color w:val="000000"/>
          <w:sz w:val="32"/>
          <w:szCs w:val="32"/>
          <w:highlight w:val="none"/>
          <w:lang w:bidi="ar"/>
        </w:rPr>
        <w:outlineLvl w:val="1"/>
      </w:pPr>
      <w:r>
        <w:rPr>
          <w:rFonts w:hint="eastAsia" w:ascii="宋体" w:hAnsi="宋体" w:cs="宋体"/>
          <w:b/>
          <w:color w:val="000000"/>
          <w:sz w:val="32"/>
          <w:szCs w:val="32"/>
          <w:highlight w:val="none"/>
          <w:lang w:bidi="ar"/>
        </w:rPr>
        <w:t xml:space="preserve">投标函</w:t>
      </w:r>
      <w:r>
        <w:rPr>
          <w:rFonts w:ascii="宋体" w:hAnsi="宋体" w:cs="宋体"/>
          <w:b/>
          <w:color w:val="000000"/>
          <w:sz w:val="32"/>
          <w:szCs w:val="32"/>
          <w:highlight w:val="none"/>
          <w:lang w:bidi="ar"/>
        </w:rPr>
      </w:r>
      <w:r/>
    </w:p>
    <w:p>
      <w:pPr>
        <w:pStyle w:val="653"/>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致：______</w:t>
      </w:r>
      <w:r>
        <w:rPr>
          <w:rFonts w:hint="eastAsia" w:ascii="宋体" w:hAnsi="宋体"/>
          <w:color w:val="000000"/>
          <w:sz w:val="24"/>
          <w:szCs w:val="21"/>
          <w:highlight w:val="none"/>
          <w:u w:val="single"/>
        </w:rPr>
        <w:t xml:space="preserve">__</w:t>
      </w:r>
      <w:r>
        <w:rPr>
          <w:rFonts w:hint="eastAsia" w:ascii="宋体" w:hAnsi="宋体"/>
          <w:color w:val="000000"/>
          <w:sz w:val="24"/>
          <w:szCs w:val="21"/>
          <w:highlight w:val="none"/>
        </w:rPr>
        <w:t xml:space="preserve">_____</w:t>
      </w:r>
      <w:r>
        <w:rPr>
          <w:rFonts w:hint="eastAsia" w:ascii="宋体" w:hAnsi="宋体"/>
          <w:color w:val="000000"/>
          <w:sz w:val="24"/>
          <w:szCs w:val="21"/>
          <w:highlight w:val="none"/>
          <w:u w:val="single"/>
        </w:rPr>
        <w:t xml:space="preserve">__</w:t>
      </w:r>
      <w:r>
        <w:rPr>
          <w:rFonts w:hint="eastAsia" w:ascii="宋体" w:hAnsi="宋体"/>
          <w:color w:val="000000"/>
          <w:sz w:val="24"/>
          <w:szCs w:val="21"/>
          <w:highlight w:val="none"/>
        </w:rPr>
        <w:t xml:space="preserve">_（采购人名称）</w:t>
      </w:r>
      <w:r>
        <w:rPr>
          <w:rFonts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w:t>
      </w:r>
      <w:r>
        <w:rPr>
          <w:rFonts w:ascii="宋体" w:hAnsi="宋体"/>
          <w:color w:val="000000"/>
          <w:sz w:val="24"/>
          <w:szCs w:val="21"/>
          <w:highlight w:val="none"/>
        </w:rPr>
        <w:t xml:space="preserve">项目编号</w:t>
      </w:r>
      <w:r>
        <w:rPr>
          <w:rFonts w:hint="eastAsia" w:ascii="宋体" w:hAnsi="宋体"/>
          <w:color w:val="000000"/>
          <w:sz w:val="24"/>
          <w:szCs w:val="21"/>
          <w:highlight w:val="none"/>
        </w:rPr>
        <w:t xml:space="preserve">为____________________的招标文件，我方正式提交投标函，并宣布同意如下内容</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1.按招标文件规定的各项要求，向买方提供所需货物、服务（包含与货物相关的服务及与服务相关的货物）。</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5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w:t>
      </w:r>
      <w:r>
        <w:rPr>
          <w:rFonts w:hint="eastAsia" w:ascii="宋体" w:hAnsi="宋体"/>
          <w:color w:val="000000"/>
          <w:sz w:val="24"/>
          <w:szCs w:val="21"/>
          <w:highlight w:val="none"/>
        </w:rPr>
      </w:r>
      <w:r/>
    </w:p>
    <w:p>
      <w:pPr>
        <w:pStyle w:val="6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653"/>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hint="eastAsia" w:ascii="宋体" w:hAnsi="宋体"/>
          <w:b/>
          <w:color w:val="000000"/>
          <w:sz w:val="32"/>
          <w:szCs w:val="32"/>
          <w:highlight w:val="none"/>
        </w:rPr>
      </w:r>
      <w:r/>
    </w:p>
    <w:p>
      <w:pPr>
        <w:pStyle w:val="653"/>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254"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货物或服务名称</w:t>
            </w:r>
            <w:r>
              <w:rPr>
                <w:rFonts w:ascii="宋体" w:hAnsi="宋体"/>
                <w:color w:val="000000"/>
                <w:sz w:val="24"/>
                <w:highlight w:val="none"/>
              </w:rPr>
            </w:r>
            <w:r/>
          </w:p>
        </w:tc>
        <w:tc>
          <w:tcPr>
            <w:tcW w:w="1095"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招标文件要求的商务条款</w:t>
            </w:r>
            <w:r>
              <w:rPr>
                <w:rFonts w:ascii="宋体" w:hAnsi="宋体"/>
                <w:color w:val="000000"/>
                <w:sz w:val="24"/>
                <w:highlight w:val="none"/>
              </w:rPr>
            </w:r>
            <w:r/>
          </w:p>
        </w:tc>
        <w:tc>
          <w:tcPr>
            <w:tcW w:w="1413"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投标文件响应情况</w:t>
            </w:r>
            <w:r>
              <w:rPr>
                <w:rFonts w:ascii="宋体" w:hAnsi="宋体"/>
                <w:color w:val="000000"/>
                <w:sz w:val="24"/>
                <w:highlight w:val="none"/>
              </w:rPr>
            </w:r>
            <w:r/>
          </w:p>
        </w:tc>
        <w:tc>
          <w:tcPr>
            <w:tcW w:w="778" w:type="dxa"/>
            <w:vAlign w:val="top"/>
            <w:textDirection w:val="lrTb"/>
            <w:noWrap w:val="false"/>
          </w:tcPr>
          <w:p>
            <w:pPr>
              <w:pStyle w:val="653"/>
              <w:jc w:val="center"/>
              <w:spacing w:line="340" w:lineRule="exact"/>
              <w:rPr>
                <w:rFonts w:ascii="宋体" w:hAnsi="宋体"/>
                <w:color w:val="000000"/>
                <w:sz w:val="24"/>
                <w:highlight w:val="none"/>
              </w:rPr>
            </w:pPr>
            <w:r>
              <w:rPr>
                <w:rFonts w:ascii="宋体" w:hAnsi="宋体"/>
                <w:color w:val="000000"/>
                <w:sz w:val="24"/>
                <w:highlight w:val="none"/>
              </w:rPr>
            </w:r>
            <w:r/>
          </w:p>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r>
        <w:trPr>
          <w:trHeight w:val="548"/>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r>
        <w:trPr>
          <w:trHeight w:val="400"/>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r>
        <w:trPr>
          <w:trHeight w:val="419"/>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bl>
    <w:p>
      <w:pPr>
        <w:pStyle w:val="653"/>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653"/>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1.投标人提交的投标文件中与招标文件第三部分“项目需求”中的商务部分的要求，应逐条填列在偏离表中。</w:t>
      </w:r>
      <w:r>
        <w:rPr>
          <w:rFonts w:hint="eastAsia" w:ascii="宋体" w:hAnsi="宋体"/>
          <w:color w:val="000000"/>
          <w:sz w:val="24"/>
          <w:highlight w:val="none"/>
        </w:rPr>
      </w:r>
      <w:r/>
    </w:p>
    <w:p>
      <w:pPr>
        <w:pStyle w:val="653"/>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2.“偏离说明”一栏选择“正偏离”、“无偏离”、“负偏离”进行填写。正偏离、无偏离的确认和负偏离的是否响应招标文件，由评委认定。</w:t>
      </w:r>
      <w:r>
        <w:rPr>
          <w:rFonts w:hint="eastAsia" w:ascii="宋体" w:hAnsi="宋体"/>
          <w:color w:val="000000"/>
          <w:sz w:val="24"/>
          <w:highlight w:val="none"/>
        </w:rPr>
      </w:r>
      <w:r/>
    </w:p>
    <w:p>
      <w:pPr>
        <w:pStyle w:val="653"/>
        <w:contextualSpacing/>
        <w:ind w:firstLine="480"/>
        <w:spacing w:line="300" w:lineRule="auto"/>
        <w:rPr>
          <w:rFonts w:hint="eastAsia" w:ascii="宋体" w:hAnsi="宋体"/>
          <w:bCs/>
          <w:color w:val="000000"/>
          <w:sz w:val="24"/>
          <w:highlight w:val="none"/>
        </w:rPr>
      </w:pPr>
      <w:r>
        <w:rPr>
          <w:rFonts w:hint="eastAsia" w:ascii="宋体" w:hAnsi="宋体"/>
          <w:bCs/>
          <w:color w:val="000000"/>
          <w:sz w:val="24"/>
          <w:highlight w:val="none"/>
        </w:rPr>
        <w:t xml:space="preserve">3.供应商若提供其他增值服务，可以在表中自行据实填写。</w:t>
      </w:r>
      <w:r>
        <w:rPr>
          <w:rFonts w:hint="eastAsia" w:ascii="宋体" w:hAnsi="宋体"/>
          <w:bCs/>
          <w:color w:val="000000"/>
          <w:sz w:val="24"/>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653"/>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p>
    <w:p>
      <w:pPr>
        <w:pStyle w:val="653"/>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254"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货物或服务名称</w:t>
            </w:r>
            <w:r>
              <w:rPr>
                <w:rFonts w:ascii="宋体" w:hAnsi="宋体"/>
                <w:color w:val="000000"/>
                <w:sz w:val="24"/>
                <w:highlight w:val="none"/>
              </w:rPr>
            </w:r>
            <w:r/>
          </w:p>
        </w:tc>
        <w:tc>
          <w:tcPr>
            <w:tcW w:w="1095"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招标文件要求的技术要求</w:t>
            </w:r>
            <w:r>
              <w:rPr>
                <w:rFonts w:ascii="宋体" w:hAnsi="宋体"/>
                <w:color w:val="000000"/>
                <w:sz w:val="24"/>
                <w:highlight w:val="none"/>
              </w:rPr>
            </w:r>
            <w:r/>
          </w:p>
        </w:tc>
        <w:tc>
          <w:tcPr>
            <w:tcW w:w="1413" w:type="dxa"/>
            <w:vAlign w:val="center"/>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投标文件响应情况</w:t>
            </w:r>
            <w:r>
              <w:rPr>
                <w:rFonts w:ascii="宋体" w:hAnsi="宋体"/>
                <w:color w:val="000000"/>
                <w:sz w:val="24"/>
                <w:highlight w:val="none"/>
              </w:rPr>
            </w:r>
            <w:r/>
          </w:p>
        </w:tc>
        <w:tc>
          <w:tcPr>
            <w:tcW w:w="778" w:type="dxa"/>
            <w:vAlign w:val="top"/>
            <w:textDirection w:val="lrTb"/>
            <w:noWrap w:val="false"/>
          </w:tcPr>
          <w:p>
            <w:pPr>
              <w:pStyle w:val="653"/>
              <w:jc w:val="center"/>
              <w:spacing w:line="340" w:lineRule="exact"/>
              <w:rPr>
                <w:rFonts w:ascii="宋体" w:hAnsi="宋体"/>
                <w:color w:val="000000"/>
                <w:sz w:val="24"/>
                <w:highlight w:val="none"/>
              </w:rPr>
            </w:pPr>
            <w:r>
              <w:rPr>
                <w:rFonts w:ascii="宋体" w:hAnsi="宋体"/>
                <w:color w:val="000000"/>
                <w:sz w:val="24"/>
                <w:highlight w:val="none"/>
              </w:rPr>
            </w:r>
            <w:r/>
          </w:p>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r>
        <w:trPr>
          <w:trHeight w:val="548"/>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r>
        <w:trPr>
          <w:trHeight w:val="400"/>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r>
        <w:trPr>
          <w:trHeight w:val="419"/>
        </w:trPr>
        <w:tc>
          <w:tcPr>
            <w:tcW w:w="460" w:type="dxa"/>
            <w:vAlign w:val="top"/>
            <w:textDirection w:val="lrTb"/>
            <w:noWrap w:val="false"/>
          </w:tcPr>
          <w:p>
            <w:pPr>
              <w:pStyle w:val="653"/>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254"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53"/>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53"/>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53"/>
              <w:jc w:val="left"/>
              <w:spacing w:line="340" w:lineRule="exact"/>
              <w:rPr>
                <w:color w:val="000000"/>
                <w:sz w:val="24"/>
                <w:highlight w:val="none"/>
              </w:rPr>
            </w:pPr>
            <w:r>
              <w:rPr>
                <w:color w:val="000000"/>
                <w:sz w:val="24"/>
                <w:highlight w:val="none"/>
              </w:rPr>
            </w:r>
            <w:r/>
          </w:p>
        </w:tc>
      </w:tr>
    </w:tbl>
    <w:p>
      <w:pPr>
        <w:pStyle w:val="653"/>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653"/>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1.投标人提交的投标文件中与招标文件第三部分“项目需求”中的技术部分的要求，应逐条填列在偏离表中。</w:t>
      </w:r>
      <w:r>
        <w:rPr>
          <w:rFonts w:hint="eastAsia" w:ascii="宋体" w:hAnsi="宋体"/>
          <w:color w:val="000000"/>
          <w:sz w:val="24"/>
          <w:highlight w:val="none"/>
        </w:rPr>
      </w:r>
      <w:r/>
    </w:p>
    <w:p>
      <w:pPr>
        <w:pStyle w:val="653"/>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2.“偏离说明”一栏选择“正偏离”、“无偏离”、“负偏离”进行填写。正偏离、无偏离的确认和负偏离的是否响应招标文件，由评委认定。</w:t>
      </w:r>
      <w:r>
        <w:rPr>
          <w:rFonts w:hint="eastAsia" w:ascii="宋体" w:hAnsi="宋体"/>
          <w:color w:val="000000"/>
          <w:sz w:val="24"/>
          <w:highlight w:val="none"/>
        </w:rPr>
      </w:r>
      <w:r/>
    </w:p>
    <w:p>
      <w:pPr>
        <w:pStyle w:val="653"/>
        <w:contextualSpacing/>
        <w:ind w:firstLine="480"/>
        <w:spacing w:line="300" w:lineRule="auto"/>
        <w:rPr>
          <w:rFonts w:hint="eastAsia" w:ascii="宋体" w:hAnsi="宋体"/>
          <w:bCs/>
          <w:color w:val="000000"/>
          <w:sz w:val="24"/>
          <w:highlight w:val="none"/>
        </w:rPr>
      </w:pPr>
      <w:r>
        <w:rPr>
          <w:rFonts w:hint="eastAsia" w:ascii="宋体" w:hAnsi="宋体"/>
          <w:bCs/>
          <w:color w:val="000000"/>
          <w:sz w:val="24"/>
          <w:highlight w:val="none"/>
        </w:rPr>
        <w:t xml:space="preserve">3.供应商若提供其他增值服务，可以在表中自行据实填写。</w:t>
      </w:r>
      <w:r>
        <w:rPr>
          <w:rFonts w:hint="eastAsia" w:ascii="宋体" w:hAnsi="宋体"/>
          <w:bCs/>
          <w:color w:val="000000"/>
          <w:sz w:val="24"/>
          <w:highlight w:val="none"/>
        </w:rPr>
      </w:r>
      <w:r/>
    </w:p>
    <w:p>
      <w:pPr>
        <w:pStyle w:val="65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分项报价明细表（货物类）</w:t>
      </w:r>
      <w:r>
        <w:rPr>
          <w:rFonts w:hint="eastAsia" w:ascii="宋体" w:hAnsi="宋体" w:eastAsia="宋体" w:cs="宋体"/>
          <w:color w:val="000000"/>
          <w:sz w:val="32"/>
          <w:szCs w:val="32"/>
          <w:highlight w:val="none"/>
        </w:rPr>
      </w:r>
      <w:r/>
    </w:p>
    <w:p>
      <w:pPr>
        <w:pStyle w:val="653"/>
        <w:spacing w:line="4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投标人（盖章）：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年  月  日</w:t>
      </w:r>
      <w:r>
        <w:rPr>
          <w:rFonts w:ascii="宋体" w:hAnsi="宋体" w:eastAsia="宋体" w:cs="宋体"/>
          <w:color w:val="000000"/>
          <w:sz w:val="28"/>
          <w:szCs w:val="28"/>
          <w:highlight w:val="none"/>
          <w:lang w:val="en-US" w:eastAsia="zh-CN"/>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rPr>
                <w:rFonts w:hint="eastAsia" w:ascii="宋体" w:hAnsi="宋体" w:eastAsia="宋体" w:cs="宋体"/>
                <w:b/>
                <w:color w:val="000000"/>
                <w:szCs w:val="21"/>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Cs w:val="21"/>
                <w:highlight w:val="none"/>
              </w:rPr>
            </w:r>
            <w:r/>
          </w:p>
        </w:tc>
        <w:tc>
          <w:tcPr>
            <w:tcW w:w="1276" w:type="dxa"/>
            <w:vAlign w:val="center"/>
            <w:textDirection w:val="lrTb"/>
            <w:noWrap w:val="false"/>
          </w:tcPr>
          <w:p>
            <w:pPr>
              <w:pStyle w:val="653"/>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rPr>
                <w:rFonts w:hint="eastAsia" w:ascii="宋体" w:hAnsi="宋体" w:eastAsia="宋体" w:cs="宋体"/>
                <w:b/>
                <w:color w:val="000000"/>
                <w:szCs w:val="21"/>
                <w:highlight w:val="none"/>
              </w:rPr>
            </w:r>
            <w:r/>
          </w:p>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（如有）</w:t>
            </w:r>
            <w:r>
              <w:rPr>
                <w:rFonts w:hint="eastAsia" w:ascii="宋体" w:hAnsi="宋体" w:eastAsia="宋体" w:cs="宋体"/>
                <w:b/>
                <w:color w:val="000000"/>
                <w:szCs w:val="21"/>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rPr>
                <w:rFonts w:hint="eastAsia" w:ascii="宋体" w:hAnsi="宋体" w:eastAsia="宋体" w:cs="宋体"/>
                <w:b/>
                <w:color w:val="000000"/>
                <w:szCs w:val="21"/>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rPr>
                <w:rFonts w:hint="eastAsia" w:ascii="宋体" w:hAnsi="宋体" w:eastAsia="宋体" w:cs="宋体"/>
                <w:b/>
                <w:color w:val="000000"/>
                <w:szCs w:val="21"/>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rPr>
                <w:rFonts w:hint="eastAsia" w:ascii="宋体" w:hAnsi="宋体" w:eastAsia="宋体" w:cs="宋体"/>
                <w:b/>
                <w:color w:val="000000"/>
                <w:szCs w:val="21"/>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rPr>
                <w:rFonts w:hint="eastAsia" w:ascii="宋体" w:hAnsi="宋体" w:eastAsia="宋体" w:cs="宋体"/>
                <w:b/>
                <w:color w:val="000000"/>
                <w:szCs w:val="21"/>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rPr>
                <w:rFonts w:hint="eastAsia" w:ascii="宋体" w:hAnsi="宋体" w:eastAsia="宋体" w:cs="宋体"/>
                <w:b/>
                <w:color w:val="000000"/>
                <w:szCs w:val="21"/>
                <w:highlight w:val="none"/>
              </w:rPr>
            </w:r>
            <w:r/>
          </w:p>
        </w:tc>
        <w:tc>
          <w:tcPr>
            <w:tcW w:w="1403" w:type="dxa"/>
            <w:vAlign w:val="center"/>
            <w:textDirection w:val="lrTb"/>
            <w:noWrap w:val="false"/>
          </w:tcPr>
          <w:p>
            <w:pPr>
              <w:pStyle w:val="653"/>
              <w:ind w:firstLine="10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rPr>
                <w:rFonts w:hint="eastAsia" w:ascii="宋体" w:hAnsi="宋体" w:eastAsia="宋体" w:cs="宋体"/>
                <w:b/>
                <w:color w:val="000000"/>
                <w:szCs w:val="21"/>
                <w:highlight w:val="none"/>
              </w:rPr>
            </w:r>
            <w:r/>
          </w:p>
        </w:tc>
      </w:tr>
      <w:tr>
        <w:trPr>
          <w:cantSplit/>
          <w:trHeight w:val="479"/>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02"/>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41"/>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9"/>
            <w:tcW w:w="8774"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653"/>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pStyle w:val="653"/>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注：1.投标人必须详细报出货物类项目采购清单中各个子项的名称、品牌、</w:t>
      </w:r>
      <w:r>
        <w:rPr>
          <w:rFonts w:hint="eastAsia" w:ascii="宋体" w:hAnsi="宋体" w:eastAsia="宋体" w:cs="宋体"/>
          <w:b/>
          <w:color w:val="000000"/>
          <w:sz w:val="24"/>
          <w:highlight w:val="none"/>
        </w:rPr>
        <w:t xml:space="preserve">生产厂家名称、</w:t>
      </w:r>
      <w:r>
        <w:rPr>
          <w:rFonts w:hint="eastAsia" w:ascii="宋体" w:hAnsi="宋体" w:eastAsia="宋体" w:cs="宋体"/>
          <w:b/>
          <w:color w:val="000000"/>
          <w:sz w:val="24"/>
          <w:highlight w:val="none"/>
          <w:lang w:val="zh-CN"/>
        </w:rPr>
        <w:t xml:space="preserve">规格型号、数量、单价、</w:t>
      </w:r>
      <w:r>
        <w:rPr>
          <w:rFonts w:hint="eastAsia" w:ascii="宋体" w:hAnsi="宋体" w:eastAsia="宋体" w:cs="宋体"/>
          <w:b/>
          <w:color w:val="000000"/>
          <w:sz w:val="24"/>
          <w:highlight w:val="none"/>
        </w:rPr>
        <w:t xml:space="preserve">备注中的内容（服务类项目按实际情况填写）</w:t>
      </w:r>
      <w:r>
        <w:rPr>
          <w:rFonts w:hint="eastAsia" w:ascii="宋体" w:hAnsi="宋体" w:eastAsia="宋体" w:cs="宋体"/>
          <w:b/>
          <w:color w:val="000000"/>
          <w:sz w:val="24"/>
          <w:highlight w:val="none"/>
          <w:lang w:val="zh-CN"/>
        </w:rPr>
        <w:t xml:space="preserve">，且本表各分项报价合计应当与开标一览表报价合计相等。请各投标人务必按照以上要求填报，否则作为无效投标处理。</w:t>
      </w:r>
      <w:r>
        <w:rPr>
          <w:rFonts w:hint="eastAsia" w:ascii="宋体" w:hAnsi="宋体" w:eastAsia="宋体" w:cs="宋体"/>
          <w:b/>
          <w:color w:val="000000"/>
          <w:sz w:val="24"/>
          <w:highlight w:val="none"/>
          <w:lang w:val="zh-CN"/>
        </w:rPr>
      </w:r>
      <w:r/>
    </w:p>
    <w:p>
      <w:pPr>
        <w:pStyle w:val="653"/>
        <w:ind w:firstLine="482"/>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4"/>
          <w:highlight w:val="none"/>
        </w:rPr>
        <w:t xml:space="preserve">2.供应商须详细备注主要标的信息，并</w:t>
      </w:r>
      <w:r>
        <w:rPr>
          <w:rFonts w:hint="eastAsia" w:ascii="宋体" w:hAnsi="宋体" w:eastAsia="宋体" w:cs="宋体"/>
          <w:b/>
          <w:color w:val="000000"/>
          <w:sz w:val="24"/>
          <w:highlight w:val="none"/>
          <w:lang w:val="zh-CN"/>
        </w:rPr>
        <w:t xml:space="preserve">将随中标（成交）结果公告进行公示。内容不实的，属于提供虚假材料谋取中标、成交，依照《中华人民共和</w:t>
      </w:r>
      <w:r>
        <w:rPr>
          <w:rFonts w:hint="eastAsia" w:ascii="宋体" w:hAnsi="宋体" w:eastAsia="宋体" w:cs="宋体"/>
          <w:b/>
          <w:color w:val="000000"/>
          <w:sz w:val="24"/>
          <w:highlight w:val="none"/>
        </w:rPr>
        <w:t xml:space="preserve">国政府采购法》等国家有关规定追究相应责</w:t>
      </w:r>
      <w:r>
        <w:rPr>
          <w:rFonts w:hint="eastAsia" w:ascii="宋体" w:hAnsi="宋体" w:eastAsia="宋体" w:cs="宋体"/>
          <w:b/>
          <w:color w:val="000000"/>
          <w:sz w:val="24"/>
          <w:highlight w:val="none"/>
          <w:lang w:val="zh-CN"/>
        </w:rPr>
        <w:t xml:space="preserve">任。</w:t>
      </w:r>
      <w:r>
        <w:rPr>
          <w:rFonts w:hint="eastAsia" w:ascii="宋体" w:hAnsi="宋体" w:eastAsia="宋体" w:cs="宋体"/>
          <w:b/>
          <w:color w:val="000000"/>
          <w:sz w:val="28"/>
          <w:szCs w:val="28"/>
          <w:highlight w:val="none"/>
          <w:lang w:val="zh-CN"/>
        </w:rPr>
      </w:r>
      <w:r/>
    </w:p>
    <w:p>
      <w:pPr>
        <w:pStyle w:val="653"/>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653"/>
        <w:jc w:val="center"/>
        <w:spacing w:line="300" w:lineRule="auto"/>
        <w:rPr>
          <w:b/>
          <w:bCs/>
          <w:color w:val="000000"/>
          <w:sz w:val="28"/>
          <w:szCs w:val="28"/>
          <w:highlight w:val="none"/>
          <w:lang w:bidi="zh-CN"/>
        </w:rPr>
        <w:outlineLvl w:val="0"/>
      </w:pPr>
      <w:r>
        <w:rPr>
          <w:b/>
          <w:bCs/>
          <w:color w:val="000000"/>
          <w:sz w:val="28"/>
          <w:szCs w:val="28"/>
          <w:highlight w:val="none"/>
          <w:lang w:bidi="zh-CN"/>
        </w:rPr>
        <w:t xml:space="preserve">中小企业声明函（货物）</w:t>
      </w:r>
      <w:r>
        <w:rPr>
          <w:b/>
          <w:bCs/>
          <w:color w:val="000000"/>
          <w:sz w:val="28"/>
          <w:szCs w:val="28"/>
          <w:highlight w:val="none"/>
          <w:lang w:bidi="zh-CN"/>
        </w:rPr>
      </w:r>
      <w:r/>
    </w:p>
    <w:p>
      <w:pPr>
        <w:pStyle w:val="653"/>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本公司（联合体）郑重声明，根据《政府采购促进中小企业发展管理办法》（财库〔2020</w:t>
      </w:r>
      <w:r>
        <w:rPr>
          <w:rFonts w:hint="eastAsia"/>
          <w:color w:val="000000"/>
          <w:sz w:val="28"/>
          <w:szCs w:val="28"/>
          <w:highlight w:val="none"/>
          <w:lang w:bidi="zh-CN"/>
        </w:rPr>
        <w:t xml:space="preserve">〕</w:t>
      </w:r>
      <w:r>
        <w:rPr>
          <w:color w:val="000000"/>
          <w:sz w:val="28"/>
          <w:szCs w:val="28"/>
          <w:highlight w:val="none"/>
          <w:lang w:bidi="zh-CN"/>
        </w:rPr>
        <w:t xml:space="preserve">46号）的规定，本公司（联合体）参加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w:t>
      </w:r>
      <w:r>
        <w:rPr>
          <w:rFonts w:hint="eastAsia"/>
          <w:color w:val="000000"/>
          <w:sz w:val="28"/>
          <w:szCs w:val="28"/>
          <w:highlight w:val="none"/>
          <w:lang w:bidi="zh-CN"/>
        </w:rPr>
        <w:t xml:space="preserve">微</w:t>
      </w:r>
      <w:r>
        <w:rPr>
          <w:color w:val="000000"/>
          <w:sz w:val="28"/>
          <w:szCs w:val="28"/>
          <w:highlight w:val="none"/>
          <w:lang w:bidi="zh-CN"/>
        </w:rPr>
        <w:t xml:space="preserve">企业制造。相关企业（含联合体中的中小</w:t>
      </w:r>
      <w:r>
        <w:rPr>
          <w:rFonts w:hint="eastAsia"/>
          <w:color w:val="000000"/>
          <w:sz w:val="28"/>
          <w:szCs w:val="28"/>
          <w:highlight w:val="none"/>
          <w:lang w:bidi="zh-CN"/>
        </w:rPr>
        <w:t xml:space="preserve">微</w:t>
      </w:r>
      <w:r>
        <w:rPr>
          <w:color w:val="000000"/>
          <w:sz w:val="28"/>
          <w:szCs w:val="28"/>
          <w:highlight w:val="none"/>
          <w:lang w:bidi="zh-CN"/>
        </w:rPr>
        <w:t xml:space="preserve">企业、签订分包意向协议的中小</w:t>
      </w:r>
      <w:r>
        <w:rPr>
          <w:rFonts w:hint="eastAsia"/>
          <w:color w:val="000000"/>
          <w:sz w:val="28"/>
          <w:szCs w:val="28"/>
          <w:highlight w:val="none"/>
          <w:lang w:bidi="zh-CN"/>
        </w:rPr>
        <w:t xml:space="preserve">微</w:t>
      </w:r>
      <w:r>
        <w:rPr>
          <w:color w:val="000000"/>
          <w:sz w:val="28"/>
          <w:szCs w:val="28"/>
          <w:highlight w:val="none"/>
          <w:lang w:bidi="zh-CN"/>
        </w:rPr>
        <w:t xml:space="preserve">企业）的具体情况如下：</w:t>
      </w:r>
      <w:r>
        <w:rPr>
          <w:color w:val="000000"/>
          <w:sz w:val="28"/>
          <w:szCs w:val="28"/>
          <w:highlight w:val="none"/>
          <w:lang w:bidi="zh-CN"/>
        </w:rPr>
      </w:r>
      <w:r/>
    </w:p>
    <w:p>
      <w:pPr>
        <w:pStyle w:val="653"/>
        <w:spacing w:line="360" w:lineRule="auto"/>
        <w:rPr>
          <w:color w:val="000000"/>
          <w:sz w:val="28"/>
          <w:szCs w:val="28"/>
          <w:highlight w:val="none"/>
          <w:lang w:bidi="zh-CN"/>
        </w:rPr>
        <w:outlineLvl w:val="0"/>
      </w:pPr>
      <w:r>
        <w:rPr>
          <w:rFonts w:hint="eastAsia"/>
          <w:color w:val="000000"/>
          <w:sz w:val="28"/>
          <w:szCs w:val="28"/>
          <w:highlight w:val="none"/>
          <w:lang w:bidi="zh-CN"/>
        </w:rPr>
        <w:t xml:space="preserve">1.</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rFonts w:hint="eastAsia" w:ascii="宋体" w:hAnsi="宋体"/>
          <w:color w:val="000000"/>
          <w:sz w:val="24"/>
          <w:szCs w:val="21"/>
          <w:highlight w:val="none"/>
        </w:rPr>
        <w:t xml:space="preserve">_____</w:t>
      </w:r>
      <w:r>
        <w:rPr>
          <w:color w:val="000000"/>
          <w:sz w:val="28"/>
          <w:szCs w:val="28"/>
          <w:highlight w:val="none"/>
          <w:lang w:bidi="zh-CN"/>
        </w:rPr>
        <w:t xml:space="preserve">人，营业收入为</w:t>
      </w:r>
      <w:r>
        <w:rPr>
          <w:rFonts w:hint="eastAsia" w:ascii="宋体" w:hAnsi="宋体"/>
          <w:color w:val="000000"/>
          <w:sz w:val="24"/>
          <w:szCs w:val="21"/>
          <w:highlight w:val="none"/>
        </w:rPr>
        <w:t xml:space="preserve">_____</w:t>
      </w:r>
      <w:r>
        <w:rPr>
          <w:color w:val="000000"/>
          <w:sz w:val="28"/>
          <w:szCs w:val="28"/>
          <w:highlight w:val="none"/>
          <w:lang w:bidi="zh-CN"/>
        </w:rPr>
        <w:t xml:space="preserve">万元，资产总额为</w:t>
      </w:r>
      <w:r>
        <w:rPr>
          <w:rFonts w:hint="eastAsia" w:ascii="宋体" w:hAnsi="宋体"/>
          <w:color w:val="000000"/>
          <w:sz w:val="24"/>
          <w:szCs w:val="21"/>
          <w:highlight w:val="none"/>
        </w:rPr>
        <w:t xml:space="preserve">_____</w:t>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653"/>
        <w:spacing w:line="360" w:lineRule="auto"/>
        <w:rPr>
          <w:color w:val="000000"/>
          <w:sz w:val="28"/>
          <w:szCs w:val="28"/>
          <w:highlight w:val="none"/>
          <w:lang w:bidi="zh-CN"/>
        </w:rPr>
        <w:outlineLvl w:val="0"/>
      </w:pPr>
      <w:r>
        <w:rPr>
          <w:rFonts w:hint="eastAsia"/>
          <w:color w:val="000000"/>
          <w:sz w:val="28"/>
          <w:szCs w:val="28"/>
          <w:highlight w:val="none"/>
          <w:lang w:bidi="zh-CN"/>
        </w:rPr>
        <w:t xml:space="preserve">2.</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rFonts w:hint="eastAsia" w:ascii="宋体" w:hAnsi="宋体"/>
          <w:color w:val="000000"/>
          <w:sz w:val="24"/>
          <w:szCs w:val="21"/>
          <w:highlight w:val="none"/>
        </w:rPr>
        <w:t xml:space="preserve">_____</w:t>
      </w:r>
      <w:r>
        <w:rPr>
          <w:color w:val="000000"/>
          <w:sz w:val="28"/>
          <w:szCs w:val="28"/>
          <w:highlight w:val="none"/>
          <w:lang w:bidi="zh-CN"/>
        </w:rPr>
        <w:t xml:space="preserve">人，营业收入为</w:t>
      </w:r>
      <w:r>
        <w:rPr>
          <w:rFonts w:hint="eastAsia" w:ascii="宋体" w:hAnsi="宋体"/>
          <w:color w:val="000000"/>
          <w:sz w:val="24"/>
          <w:szCs w:val="21"/>
          <w:highlight w:val="none"/>
        </w:rPr>
        <w:t xml:space="preserve">_____</w:t>
      </w:r>
      <w:r>
        <w:rPr>
          <w:color w:val="000000"/>
          <w:sz w:val="28"/>
          <w:szCs w:val="28"/>
          <w:highlight w:val="none"/>
          <w:lang w:bidi="zh-CN"/>
        </w:rPr>
        <w:t xml:space="preserve">万元，资产总额为</w:t>
      </w:r>
      <w:r>
        <w:rPr>
          <w:rFonts w:hint="eastAsia" w:ascii="宋体" w:hAnsi="宋体"/>
          <w:color w:val="000000"/>
          <w:sz w:val="24"/>
          <w:szCs w:val="21"/>
          <w:highlight w:val="none"/>
        </w:rPr>
        <w:t xml:space="preserve">_____</w:t>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653"/>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653"/>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653"/>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653"/>
        <w:spacing w:line="300" w:lineRule="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65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注：1.如项目属性为“货物”，请按本表填写。</w:t>
      </w:r>
      <w:r>
        <w:rPr>
          <w:rFonts w:hint="eastAsia" w:ascii="宋体" w:hAnsi="宋体" w:cs="宋体"/>
          <w:color w:val="000000"/>
          <w:szCs w:val="21"/>
          <w:highlight w:val="none"/>
          <w:lang w:bidi="zh-CN"/>
        </w:rPr>
      </w:r>
      <w:r/>
    </w:p>
    <w:p>
      <w:pPr>
        <w:pStyle w:val="653"/>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ascii="宋体" w:hAnsi="宋体" w:cs="宋体"/>
          <w:color w:val="000000"/>
          <w:szCs w:val="21"/>
          <w:highlight w:val="none"/>
          <w:lang w:bidi="zh-CN"/>
        </w:rPr>
      </w:r>
      <w:r/>
    </w:p>
    <w:p>
      <w:pPr>
        <w:pStyle w:val="65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3.投标供应商须根据上述要求，详细列明货物清单中所有产品制造商的具体情况，否则不能享受中小微企业扶持政策。</w:t>
      </w:r>
      <w:r>
        <w:rPr>
          <w:rFonts w:hint="eastAsia" w:ascii="宋体" w:hAnsi="宋体" w:cs="宋体"/>
          <w:color w:val="000000"/>
          <w:szCs w:val="21"/>
          <w:highlight w:val="none"/>
          <w:lang w:bidi="zh-CN"/>
        </w:rPr>
      </w:r>
      <w:r/>
    </w:p>
    <w:p>
      <w:pPr>
        <w:pStyle w:val="653"/>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highlight w:val="none"/>
          <w:lang w:bidi="zh-CN"/>
        </w:rPr>
      </w:r>
      <w:r/>
    </w:p>
    <w:p>
      <w:pPr>
        <w:pStyle w:val="653"/>
        <w:jc w:val="center"/>
        <w:spacing w:line="300" w:lineRule="auto"/>
        <w:rPr>
          <w:rFonts w:hint="eastAsia"/>
          <w:color w:val="000000"/>
          <w:sz w:val="28"/>
          <w:szCs w:val="28"/>
          <w:highlight w:val="none"/>
          <w:lang w:bidi="zh-CN"/>
        </w:rPr>
        <w:outlineLvl w:val="0"/>
      </w:pPr>
      <w:r>
        <w:rPr>
          <w:rFonts w:hint="eastAsia"/>
          <w:color w:val="000000"/>
          <w:sz w:val="28"/>
          <w:szCs w:val="28"/>
          <w:highlight w:val="none"/>
          <w:lang w:bidi="zh-CN"/>
        </w:rPr>
        <w:t xml:space="preserve">                      </w:t>
      </w:r>
      <w:r>
        <w:rPr>
          <w:color w:val="000000"/>
          <w:sz w:val="28"/>
          <w:szCs w:val="28"/>
          <w:highlight w:val="none"/>
          <w:lang w:bidi="zh-CN"/>
        </w:rPr>
        <w:t xml:space="preserve">企业名称（盖章）：</w:t>
      </w:r>
      <w:r>
        <w:rPr>
          <w:rFonts w:hint="eastAsia"/>
          <w:color w:val="000000"/>
          <w:sz w:val="28"/>
          <w:szCs w:val="28"/>
          <w:highlight w:val="none"/>
          <w:lang w:bidi="zh-CN"/>
        </w:rPr>
      </w:r>
      <w:r/>
    </w:p>
    <w:p>
      <w:pPr>
        <w:pStyle w:val="653"/>
        <w:jc w:val="center"/>
        <w:spacing w:line="300" w:lineRule="auto"/>
        <w:rPr>
          <w:color w:val="000000"/>
          <w:sz w:val="28"/>
          <w:szCs w:val="28"/>
          <w:highlight w:val="none"/>
          <w:lang w:bidi="zh-CN"/>
        </w:rPr>
        <w:outlineLvl w:val="0"/>
      </w:pPr>
      <w:r>
        <w:rPr>
          <w:rFonts w:hint="eastAsia"/>
          <w:color w:val="000000"/>
          <w:sz w:val="28"/>
          <w:szCs w:val="28"/>
          <w:highlight w:val="none"/>
          <w:lang w:bidi="zh-CN"/>
        </w:rPr>
        <w:t xml:space="preserve">          </w:t>
      </w:r>
      <w:r>
        <w:rPr>
          <w:color w:val="000000"/>
          <w:sz w:val="28"/>
          <w:szCs w:val="28"/>
          <w:highlight w:val="none"/>
          <w:lang w:bidi="zh-CN"/>
        </w:rPr>
        <w:t xml:space="preserve">日期：</w:t>
      </w:r>
      <w:r>
        <w:rPr>
          <w:color w:val="000000"/>
          <w:sz w:val="28"/>
          <w:szCs w:val="28"/>
          <w:highlight w:val="none"/>
          <w:lang w:bidi="zh-CN"/>
        </w:rPr>
      </w:r>
      <w:r/>
    </w:p>
    <w:p>
      <w:pPr>
        <w:pStyle w:val="653"/>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65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65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4"/>
          <w:szCs w:val="21"/>
          <w:highlight w:val="none"/>
        </w:rPr>
        <w:t xml:space="preserve">________</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65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653"/>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653"/>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65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53"/>
        <w:ind w:firstLine="560"/>
        <w:spacing w:line="588" w:lineRule="exact"/>
        <w:rPr>
          <w:rFonts w:hint="eastAsia" w:ascii="仿宋_GB2312"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sz w:val="28"/>
          <w:szCs w:val="28"/>
          <w:highlight w:val="none"/>
        </w:rPr>
      </w:r>
      <w:r/>
    </w:p>
    <w:p>
      <w:pPr>
        <w:pStyle w:val="653"/>
        <w:ind w:firstLine="584"/>
        <w:spacing w:line="588" w:lineRule="exact"/>
        <w:rPr>
          <w:rFonts w:hint="eastAsia" w:ascii="仿宋_GB2312" w:eastAsia="仿宋_GB2312"/>
          <w:color w:val="000000"/>
          <w:spacing w:val="6"/>
          <w:sz w:val="28"/>
          <w:szCs w:val="28"/>
          <w:highlight w:val="none"/>
        </w:rPr>
      </w:pPr>
      <w:r>
        <w:rPr>
          <w:rFonts w:hint="eastAsia" w:ascii="仿宋_GB2312" w:eastAsia="仿宋_GB2312"/>
          <w:color w:val="000000"/>
          <w:spacing w:val="6"/>
          <w:sz w:val="28"/>
          <w:szCs w:val="28"/>
          <w:highlight w:val="none"/>
        </w:rPr>
      </w:r>
      <w:r/>
    </w:p>
    <w:p>
      <w:pPr>
        <w:pStyle w:val="653"/>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653"/>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65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65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653"/>
        <w:jc w:val="center"/>
        <w:spacing w:line="420" w:lineRule="exact"/>
        <w:rPr>
          <w:rFonts w:ascii="Calibri" w:hAnsi="Calibri"/>
          <w:b/>
          <w:bCs/>
          <w:color w:val="000000"/>
          <w:sz w:val="32"/>
          <w:szCs w:val="32"/>
          <w:highlight w:val="none"/>
        </w:rPr>
        <w:outlineLvl w:val="3"/>
      </w:pPr>
      <w:r>
        <w:rPr>
          <w:rFonts w:hint="eastAsia" w:ascii="Calibri" w:hAnsi="Calibri"/>
          <w:b/>
          <w:bCs/>
          <w:color w:val="000000"/>
          <w:sz w:val="32"/>
          <w:szCs w:val="32"/>
          <w:highlight w:val="none"/>
        </w:rPr>
        <w:t xml:space="preserve">监狱和戒毒企业证明材料</w:t>
      </w:r>
      <w:r>
        <w:rPr>
          <w:rFonts w:ascii="Calibri" w:hAnsi="Calibri"/>
          <w:b/>
          <w:bCs/>
          <w:color w:val="000000"/>
          <w:sz w:val="32"/>
          <w:szCs w:val="32"/>
          <w:highlight w:val="none"/>
        </w:rPr>
      </w:r>
      <w:r/>
    </w:p>
    <w:p>
      <w:pPr>
        <w:pStyle w:val="65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65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5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653"/>
        <w:spacing w:line="300" w:lineRule="auto"/>
        <w:rPr>
          <w:color w:val="000000"/>
          <w:sz w:val="28"/>
          <w:szCs w:val="28"/>
          <w:highlight w:val="none"/>
        </w:rPr>
        <w:outlineLvl w:val="0"/>
      </w:pPr>
      <w:r>
        <w:rPr>
          <w:color w:val="000000"/>
          <w:sz w:val="28"/>
          <w:szCs w:val="28"/>
          <w:highlight w:val="none"/>
        </w:rPr>
      </w:r>
      <w:r/>
    </w:p>
    <w:p>
      <w:pPr>
        <w:pStyle w:val="653"/>
        <w:spacing w:line="300" w:lineRule="auto"/>
        <w:rPr>
          <w:color w:val="000000"/>
          <w:sz w:val="28"/>
          <w:szCs w:val="28"/>
          <w:highlight w:val="none"/>
        </w:rPr>
        <w:outlineLvl w:val="0"/>
      </w:pPr>
      <w:r>
        <w:rPr>
          <w:color w:val="000000"/>
          <w:sz w:val="28"/>
          <w:szCs w:val="28"/>
          <w:highlight w:val="none"/>
        </w:rPr>
      </w:r>
      <w:r/>
    </w:p>
    <w:p>
      <w:pPr>
        <w:pStyle w:val="653"/>
        <w:spacing w:line="300" w:lineRule="auto"/>
        <w:rPr>
          <w:color w:val="000000"/>
          <w:sz w:val="28"/>
          <w:szCs w:val="28"/>
          <w:highlight w:val="none"/>
        </w:rPr>
        <w:outlineLvl w:val="0"/>
      </w:pPr>
      <w:r>
        <w:rPr>
          <w:color w:val="000000"/>
          <w:sz w:val="28"/>
          <w:szCs w:val="28"/>
          <w:highlight w:val="none"/>
        </w:rPr>
      </w:r>
      <w:r/>
    </w:p>
    <w:p>
      <w:pPr>
        <w:pStyle w:val="653"/>
        <w:spacing w:line="300" w:lineRule="auto"/>
        <w:rPr>
          <w:rFonts w:hint="eastAsia"/>
          <w:color w:val="000000"/>
          <w:sz w:val="28"/>
          <w:szCs w:val="28"/>
          <w:highlight w:val="none"/>
        </w:rPr>
        <w:outlineLvl w:val="0"/>
      </w:pPr>
      <w:r>
        <w:rPr>
          <w:rFonts w:hint="eastAsia"/>
          <w:color w:val="000000"/>
          <w:sz w:val="28"/>
          <w:szCs w:val="28"/>
          <w:highlight w:val="none"/>
        </w:rPr>
      </w:r>
      <w:r/>
    </w:p>
    <w:p>
      <w:pPr>
        <w:pStyle w:val="65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5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653"/>
        <w:spacing w:line="300" w:lineRule="auto"/>
        <w:rPr>
          <w:rFonts w:hint="eastAsia"/>
          <w:color w:val="000000"/>
          <w:sz w:val="28"/>
          <w:szCs w:val="28"/>
          <w:highlight w:val="none"/>
        </w:rPr>
        <w:outlineLvl w:val="0"/>
      </w:pPr>
      <w:r>
        <w:rPr>
          <w:rFonts w:hint="eastAsia"/>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rPr>
          <w:rFonts w:hint="eastAsia" w:ascii="宋体" w:hAnsi="宋体" w:eastAsia="宋体" w:cs="宋体"/>
          <w:bCs/>
          <w:color w:val="000000"/>
          <w:sz w:val="32"/>
          <w:szCs w:val="32"/>
          <w:highlight w:val="none"/>
          <w:lang w:bidi="ar"/>
        </w:rPr>
      </w:r>
      <w:r/>
    </w:p>
    <w:p>
      <w:pPr>
        <w:pStyle w:val="653"/>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653"/>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65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65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pStyle w:val="6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57"/>
      <w:isLgl w:val="false"/>
      <w:suff w:val="tab"/>
      <w:lvlText w:val=""/>
      <w:lvlJc w:val="left"/>
      <w:pPr>
        <w:pStyle w:val="65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3"/>
        <w:ind w:left="960" w:hanging="480"/>
        <w:tabs>
          <w:tab w:val="num" w:pos="960" w:leader="none"/>
        </w:tabs>
      </w:pPr>
    </w:lvl>
    <w:lvl w:ilvl="2">
      <w:start w:val="1"/>
      <w:numFmt w:val="lowerRoman"/>
      <w:isLgl w:val="false"/>
      <w:suff w:val="tab"/>
      <w:lvlText w:val="%3."/>
      <w:lvlJc w:val="right"/>
      <w:pPr>
        <w:pStyle w:val="653"/>
        <w:ind w:left="1440" w:hanging="480"/>
        <w:tabs>
          <w:tab w:val="num" w:pos="1440" w:leader="none"/>
        </w:tabs>
      </w:pPr>
    </w:lvl>
    <w:lvl w:ilvl="3">
      <w:start w:val="1"/>
      <w:numFmt w:val="decimal"/>
      <w:isLgl w:val="false"/>
      <w:suff w:val="tab"/>
      <w:lvlText w:val="%4."/>
      <w:lvlJc w:val="left"/>
      <w:pPr>
        <w:pStyle w:val="653"/>
        <w:ind w:left="1920" w:hanging="480"/>
        <w:tabs>
          <w:tab w:val="num" w:pos="1920" w:leader="none"/>
        </w:tabs>
      </w:pPr>
    </w:lvl>
    <w:lvl w:ilvl="4">
      <w:start w:val="1"/>
      <w:numFmt w:val="ideographTraditional"/>
      <w:isLgl w:val="false"/>
      <w:suff w:val="tab"/>
      <w:lvlText w:val="%5、"/>
      <w:lvlJc w:val="left"/>
      <w:pPr>
        <w:pStyle w:val="653"/>
        <w:ind w:left="2400" w:hanging="480"/>
        <w:tabs>
          <w:tab w:val="num" w:pos="2400" w:leader="none"/>
        </w:tabs>
      </w:pPr>
    </w:lvl>
    <w:lvl w:ilvl="5">
      <w:start w:val="1"/>
      <w:numFmt w:val="lowerRoman"/>
      <w:isLgl w:val="false"/>
      <w:suff w:val="tab"/>
      <w:lvlText w:val="%6."/>
      <w:lvlJc w:val="right"/>
      <w:pPr>
        <w:pStyle w:val="653"/>
        <w:ind w:left="2880" w:hanging="480"/>
        <w:tabs>
          <w:tab w:val="num" w:pos="2880" w:leader="none"/>
        </w:tabs>
      </w:pPr>
    </w:lvl>
    <w:lvl w:ilvl="6">
      <w:start w:val="1"/>
      <w:numFmt w:val="decimal"/>
      <w:isLgl w:val="false"/>
      <w:suff w:val="tab"/>
      <w:lvlText w:val="%7."/>
      <w:lvlJc w:val="left"/>
      <w:pPr>
        <w:pStyle w:val="653"/>
        <w:ind w:left="3360" w:hanging="480"/>
        <w:tabs>
          <w:tab w:val="num" w:pos="3360" w:leader="none"/>
        </w:tabs>
      </w:pPr>
    </w:lvl>
    <w:lvl w:ilvl="7">
      <w:start w:val="1"/>
      <w:numFmt w:val="ideographTraditional"/>
      <w:isLgl w:val="false"/>
      <w:suff w:val="tab"/>
      <w:lvlText w:val="%8、"/>
      <w:lvlJc w:val="left"/>
      <w:pPr>
        <w:pStyle w:val="653"/>
        <w:ind w:left="3840" w:hanging="480"/>
        <w:tabs>
          <w:tab w:val="num" w:pos="3840" w:leader="none"/>
        </w:tabs>
      </w:pPr>
    </w:lvl>
    <w:lvl w:ilvl="8">
      <w:start w:val="1"/>
      <w:numFmt w:val="lowerRoman"/>
      <w:isLgl w:val="false"/>
      <w:suff w:val="tab"/>
      <w:lvlText w:val="%9."/>
      <w:lvlJc w:val="right"/>
      <w:pPr>
        <w:pStyle w:val="653"/>
        <w:ind w:left="4320" w:hanging="480"/>
        <w:tabs>
          <w:tab w:val="num" w:pos="4320" w:leader="none"/>
        </w:tabs>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65"/>
    <w:qFormat/>
    <w:pPr>
      <w:keepLines/>
      <w:keepNext/>
      <w:spacing w:before="340" w:after="330" w:line="578" w:lineRule="auto"/>
      <w:outlineLvl w:val="0"/>
    </w:pPr>
    <w:rPr>
      <w:b/>
      <w:bCs/>
      <w:sz w:val="44"/>
      <w:szCs w:val="44"/>
    </w:rPr>
  </w:style>
  <w:style w:type="paragraph" w:styleId="655">
    <w:name w:val="标题 2"/>
    <w:basedOn w:val="653"/>
    <w:next w:val="653"/>
    <w:link w:val="666"/>
    <w:qFormat/>
    <w:pPr>
      <w:keepLines/>
      <w:keepNext/>
      <w:spacing w:before="260" w:after="260" w:line="416" w:lineRule="auto"/>
      <w:outlineLvl w:val="1"/>
    </w:pPr>
    <w:rPr>
      <w:rFonts w:ascii="Arial" w:hAnsi="Arial" w:eastAsia="黑体"/>
      <w:b/>
      <w:bCs/>
      <w:sz w:val="32"/>
      <w:szCs w:val="32"/>
    </w:rPr>
  </w:style>
  <w:style w:type="paragraph" w:styleId="656">
    <w:name w:val="标题 3"/>
    <w:basedOn w:val="653"/>
    <w:next w:val="653"/>
    <w:link w:val="667"/>
    <w:qFormat/>
    <w:pPr>
      <w:keepLines/>
      <w:keepNext/>
      <w:spacing w:before="260" w:after="260" w:line="416" w:lineRule="auto"/>
      <w:outlineLvl w:val="2"/>
    </w:pPr>
    <w:rPr>
      <w:b/>
      <w:bCs/>
      <w:sz w:val="32"/>
      <w:szCs w:val="32"/>
    </w:rPr>
  </w:style>
  <w:style w:type="paragraph" w:styleId="657">
    <w:name w:val="标题 4"/>
    <w:basedOn w:val="653"/>
    <w:next w:val="653"/>
    <w:link w:val="668"/>
    <w:qFormat/>
    <w:pPr>
      <w:jc w:val="center"/>
      <w:keepNext/>
      <w:outlineLvl w:val="3"/>
    </w:pPr>
    <w:rPr>
      <w:rFonts w:eastAsia="新宋体"/>
      <w:sz w:val="30"/>
      <w:szCs w:val="21"/>
    </w:rPr>
  </w:style>
  <w:style w:type="paragraph" w:styleId="658">
    <w:name w:val="标题 5"/>
    <w:basedOn w:val="653"/>
    <w:next w:val="653"/>
    <w:link w:val="669"/>
    <w:qFormat/>
    <w:pPr>
      <w:keepLines/>
      <w:keepNext/>
      <w:spacing w:before="280" w:after="290" w:line="376" w:lineRule="auto"/>
      <w:outlineLvl w:val="4"/>
    </w:pPr>
    <w:rPr>
      <w:b/>
      <w:bCs/>
      <w:sz w:val="28"/>
      <w:szCs w:val="28"/>
    </w:rPr>
  </w:style>
  <w:style w:type="paragraph" w:styleId="659">
    <w:name w:val="标题 6"/>
    <w:basedOn w:val="653"/>
    <w:next w:val="671"/>
    <w:link w:val="670"/>
    <w:qFormat/>
    <w:pPr>
      <w:jc w:val="center"/>
      <w:keepNext/>
      <w:outlineLvl w:val="5"/>
    </w:pPr>
    <w:rPr>
      <w:b/>
      <w:sz w:val="44"/>
      <w:szCs w:val="20"/>
    </w:rPr>
  </w:style>
  <w:style w:type="paragraph" w:styleId="660">
    <w:name w:val="标题 7"/>
    <w:basedOn w:val="653"/>
    <w:next w:val="653"/>
    <w:link w:val="673"/>
    <w:qFormat/>
    <w:pPr>
      <w:keepLines/>
      <w:keepNext/>
      <w:spacing w:before="240" w:after="64" w:line="320" w:lineRule="auto"/>
      <w:outlineLvl w:val="6"/>
    </w:pPr>
    <w:rPr>
      <w:b/>
      <w:bCs/>
      <w:sz w:val="24"/>
    </w:rPr>
  </w:style>
  <w:style w:type="paragraph" w:styleId="661">
    <w:name w:val="标题 8"/>
    <w:basedOn w:val="653"/>
    <w:next w:val="653"/>
    <w:link w:val="674"/>
    <w:qFormat/>
    <w:pPr>
      <w:keepLines/>
      <w:keepNext/>
      <w:spacing w:before="240" w:after="64" w:line="320" w:lineRule="auto"/>
      <w:outlineLvl w:val="7"/>
    </w:pPr>
    <w:rPr>
      <w:rFonts w:ascii="Arial" w:hAnsi="Arial" w:eastAsia="黑体"/>
      <w:sz w:val="24"/>
    </w:rPr>
  </w:style>
  <w:style w:type="paragraph" w:styleId="662">
    <w:name w:val="标题 9"/>
    <w:basedOn w:val="653"/>
    <w:next w:val="653"/>
    <w:link w:val="675"/>
    <w:qFormat/>
    <w:pPr>
      <w:keepLines/>
      <w:keepNext/>
      <w:spacing w:before="240" w:after="64" w:line="320" w:lineRule="auto"/>
      <w:outlineLvl w:val="8"/>
    </w:pPr>
    <w:rPr>
      <w:rFonts w:ascii="Arial" w:hAnsi="Arial" w:eastAsia="黑体"/>
      <w:sz w:val="24"/>
      <w:szCs w:val="21"/>
    </w:rPr>
  </w:style>
  <w:style w:type="character" w:styleId="663">
    <w:name w:val="默认段落字体"/>
    <w:next w:val="663"/>
    <w:link w:val="653"/>
    <w:uiPriority w:val="1"/>
    <w:unhideWhenUsed/>
  </w:style>
  <w:style w:type="table" w:styleId="664">
    <w:name w:val="普通表格"/>
    <w:next w:val="664"/>
    <w:link w:val="653"/>
    <w:uiPriority w:val="99"/>
    <w:unhideWhenUsed/>
    <w:qFormat/>
    <w:tblPr/>
  </w:style>
  <w:style w:type="character" w:styleId="665">
    <w:name w:val="标题 1 Char"/>
    <w:next w:val="665"/>
    <w:link w:val="654"/>
    <w:rPr>
      <w:rFonts w:ascii="Times New Roman" w:hAnsi="Times New Roman" w:eastAsia="宋体" w:cs="Times New Roman"/>
      <w:b/>
      <w:bCs/>
      <w:sz w:val="44"/>
      <w:szCs w:val="44"/>
    </w:rPr>
  </w:style>
  <w:style w:type="character" w:styleId="666">
    <w:name w:val="标题 2 Char"/>
    <w:next w:val="666"/>
    <w:link w:val="655"/>
    <w:rPr>
      <w:rFonts w:ascii="Arial" w:hAnsi="Arial" w:eastAsia="黑体" w:cs="Times New Roman"/>
      <w:b/>
      <w:bCs/>
      <w:sz w:val="32"/>
      <w:szCs w:val="32"/>
    </w:rPr>
  </w:style>
  <w:style w:type="character" w:styleId="667">
    <w:name w:val="标题 3 Char"/>
    <w:next w:val="667"/>
    <w:link w:val="656"/>
    <w:rPr>
      <w:rFonts w:ascii="Times New Roman" w:hAnsi="Times New Roman" w:eastAsia="宋体" w:cs="Times New Roman"/>
      <w:b/>
      <w:bCs/>
      <w:sz w:val="32"/>
      <w:szCs w:val="32"/>
    </w:rPr>
  </w:style>
  <w:style w:type="character" w:styleId="668">
    <w:name w:val="标题 4 Char"/>
    <w:next w:val="668"/>
    <w:link w:val="657"/>
    <w:rPr>
      <w:rFonts w:ascii="Times New Roman" w:hAnsi="Times New Roman" w:eastAsia="新宋体" w:cs="Times New Roman"/>
      <w:sz w:val="30"/>
      <w:szCs w:val="21"/>
    </w:rPr>
  </w:style>
  <w:style w:type="character" w:styleId="669">
    <w:name w:val="标题 5 Char"/>
    <w:next w:val="669"/>
    <w:link w:val="658"/>
    <w:rPr>
      <w:rFonts w:ascii="Times New Roman" w:hAnsi="Times New Roman" w:eastAsia="宋体" w:cs="Times New Roman"/>
      <w:b/>
      <w:bCs/>
      <w:sz w:val="28"/>
      <w:szCs w:val="28"/>
    </w:rPr>
  </w:style>
  <w:style w:type="character" w:styleId="670">
    <w:name w:val="标题 6 Char"/>
    <w:next w:val="670"/>
    <w:link w:val="659"/>
    <w:rPr>
      <w:rFonts w:ascii="Times New Roman" w:hAnsi="Times New Roman" w:eastAsia="宋体" w:cs="Times New Roman"/>
      <w:b/>
      <w:sz w:val="44"/>
      <w:szCs w:val="20"/>
    </w:rPr>
  </w:style>
  <w:style w:type="paragraph" w:styleId="671">
    <w:name w:val="正文缩进"/>
    <w:basedOn w:val="653"/>
    <w:next w:val="671"/>
    <w:link w:val="672"/>
    <w:pPr>
      <w:ind w:firstLine="420"/>
    </w:pPr>
    <w:rPr>
      <w:sz w:val="20"/>
      <w:szCs w:val="20"/>
    </w:rPr>
  </w:style>
  <w:style w:type="character" w:styleId="672">
    <w:name w:val="正文缩进 Char"/>
    <w:next w:val="672"/>
    <w:link w:val="671"/>
    <w:rPr>
      <w:rFonts w:ascii="Times New Roman" w:hAnsi="Times New Roman" w:eastAsia="宋体" w:cs="Times New Roman"/>
      <w:sz w:val="20"/>
      <w:szCs w:val="20"/>
    </w:rPr>
  </w:style>
  <w:style w:type="character" w:styleId="673">
    <w:name w:val="标题 7 Char"/>
    <w:next w:val="673"/>
    <w:link w:val="660"/>
    <w:rPr>
      <w:rFonts w:ascii="Times New Roman" w:hAnsi="Times New Roman" w:eastAsia="宋体" w:cs="Times New Roman"/>
      <w:b/>
      <w:bCs/>
      <w:sz w:val="24"/>
      <w:szCs w:val="24"/>
    </w:rPr>
  </w:style>
  <w:style w:type="character" w:styleId="674">
    <w:name w:val="标题 8 Char"/>
    <w:next w:val="674"/>
    <w:link w:val="661"/>
    <w:rPr>
      <w:rFonts w:ascii="Arial" w:hAnsi="Arial" w:eastAsia="黑体" w:cs="Times New Roman"/>
      <w:sz w:val="24"/>
      <w:szCs w:val="24"/>
    </w:rPr>
  </w:style>
  <w:style w:type="character" w:styleId="675">
    <w:name w:val="标题 9 Char"/>
    <w:next w:val="675"/>
    <w:link w:val="662"/>
    <w:rPr>
      <w:rFonts w:ascii="Arial" w:hAnsi="Arial" w:eastAsia="黑体" w:cs="Times New Roman"/>
      <w:sz w:val="24"/>
      <w:szCs w:val="21"/>
    </w:rPr>
  </w:style>
  <w:style w:type="paragraph" w:styleId="676">
    <w:name w:val="文档结构图"/>
    <w:basedOn w:val="653"/>
    <w:next w:val="676"/>
    <w:link w:val="677"/>
    <w:semiHidden/>
    <w:pPr>
      <w:shd w:val="clear" w:color="auto" w:fill="000080"/>
    </w:pPr>
    <w:rPr>
      <w:sz w:val="20"/>
    </w:rPr>
  </w:style>
  <w:style w:type="character" w:styleId="677">
    <w:name w:val="文档结构图 Char"/>
    <w:next w:val="677"/>
    <w:link w:val="676"/>
    <w:semiHidden/>
    <w:rPr>
      <w:szCs w:val="24"/>
      <w:shd w:val="clear" w:color="auto" w:fill="000080"/>
    </w:rPr>
  </w:style>
  <w:style w:type="paragraph" w:styleId="678">
    <w:name w:val="正文文本 3"/>
    <w:basedOn w:val="653"/>
    <w:next w:val="678"/>
    <w:link w:val="679"/>
    <w:pPr>
      <w:spacing w:after="120"/>
    </w:pPr>
    <w:rPr>
      <w:sz w:val="16"/>
      <w:szCs w:val="16"/>
    </w:rPr>
  </w:style>
  <w:style w:type="character" w:styleId="679">
    <w:name w:val="正文文本 3 Char"/>
    <w:next w:val="679"/>
    <w:link w:val="678"/>
    <w:rPr>
      <w:rFonts w:ascii="Times New Roman" w:hAnsi="Times New Roman" w:eastAsia="宋体" w:cs="Times New Roman"/>
      <w:sz w:val="16"/>
      <w:szCs w:val="16"/>
    </w:rPr>
  </w:style>
  <w:style w:type="paragraph" w:styleId="680">
    <w:name w:val="正文文本"/>
    <w:basedOn w:val="653"/>
    <w:next w:val="653"/>
    <w:link w:val="681"/>
    <w:rPr>
      <w:rFonts w:ascii="仿宋_GB2312" w:eastAsia="仿宋_GB2312"/>
      <w:sz w:val="24"/>
      <w:szCs w:val="20"/>
    </w:rPr>
  </w:style>
  <w:style w:type="character" w:styleId="681">
    <w:name w:val="正文文本 Char"/>
    <w:next w:val="681"/>
    <w:link w:val="680"/>
    <w:rPr>
      <w:rFonts w:ascii="仿宋_GB2312" w:hAnsi="Times New Roman" w:eastAsia="仿宋_GB2312" w:cs="Times New Roman"/>
      <w:sz w:val="24"/>
      <w:szCs w:val="20"/>
    </w:rPr>
  </w:style>
  <w:style w:type="paragraph" w:styleId="682">
    <w:name w:val="正文文本缩进"/>
    <w:basedOn w:val="653"/>
    <w:next w:val="684"/>
    <w:link w:val="683"/>
    <w:pPr>
      <w:ind w:left="765"/>
    </w:pPr>
    <w:rPr>
      <w:rFonts w:ascii="仿宋_GB2312" w:eastAsia="仿宋_GB2312"/>
      <w:sz w:val="28"/>
      <w:szCs w:val="20"/>
    </w:rPr>
  </w:style>
  <w:style w:type="character" w:styleId="683">
    <w:name w:val="正文文本缩进 Char"/>
    <w:next w:val="683"/>
    <w:link w:val="682"/>
    <w:rPr>
      <w:rFonts w:ascii="仿宋_GB2312" w:hAnsi="Times New Roman" w:eastAsia="仿宋_GB2312" w:cs="Times New Roman"/>
      <w:sz w:val="28"/>
      <w:szCs w:val="20"/>
    </w:rPr>
  </w:style>
  <w:style w:type="paragraph" w:styleId="684">
    <w:name w:val="寄信人地址"/>
    <w:basedOn w:val="653"/>
    <w:next w:val="684"/>
    <w:link w:val="653"/>
    <w:qFormat/>
    <w:rPr>
      <w:rFonts w:ascii="Arial" w:hAnsi="Arial"/>
    </w:rPr>
  </w:style>
  <w:style w:type="paragraph" w:styleId="685">
    <w:name w:val="纯文本"/>
    <w:basedOn w:val="653"/>
    <w:next w:val="685"/>
    <w:link w:val="686"/>
    <w:rPr>
      <w:rFonts w:ascii="宋体" w:hAnsi="Courier New"/>
      <w:sz w:val="20"/>
      <w:szCs w:val="21"/>
    </w:rPr>
  </w:style>
  <w:style w:type="character" w:styleId="686">
    <w:name w:val="纯文本 Char"/>
    <w:next w:val="686"/>
    <w:link w:val="685"/>
    <w:rPr>
      <w:rFonts w:ascii="宋体" w:hAnsi="Courier New" w:eastAsia="宋体" w:cs="Courier New"/>
      <w:szCs w:val="21"/>
    </w:rPr>
  </w:style>
  <w:style w:type="paragraph" w:styleId="687">
    <w:name w:val="日期"/>
    <w:basedOn w:val="653"/>
    <w:next w:val="653"/>
    <w:link w:val="688"/>
    <w:rPr>
      <w:sz w:val="24"/>
      <w:szCs w:val="20"/>
    </w:rPr>
  </w:style>
  <w:style w:type="character" w:styleId="688">
    <w:name w:val="日期 Char"/>
    <w:next w:val="688"/>
    <w:link w:val="687"/>
    <w:rPr>
      <w:rFonts w:ascii="Times New Roman" w:hAnsi="Times New Roman" w:eastAsia="宋体" w:cs="Times New Roman"/>
      <w:sz w:val="24"/>
      <w:szCs w:val="20"/>
    </w:rPr>
  </w:style>
  <w:style w:type="paragraph" w:styleId="689">
    <w:name w:val="正文文本缩进 2"/>
    <w:basedOn w:val="653"/>
    <w:next w:val="689"/>
    <w:link w:val="690"/>
    <w:pPr>
      <w:ind w:firstLine="560"/>
      <w:spacing w:line="500" w:lineRule="exact"/>
    </w:pPr>
    <w:rPr>
      <w:rFonts w:eastAsia="仿宋_GB2312"/>
      <w:sz w:val="28"/>
      <w:szCs w:val="20"/>
    </w:rPr>
  </w:style>
  <w:style w:type="character" w:styleId="690">
    <w:name w:val="正文文本缩进 2 Char"/>
    <w:next w:val="690"/>
    <w:link w:val="689"/>
    <w:rPr>
      <w:rFonts w:ascii="Times New Roman" w:hAnsi="Times New Roman" w:eastAsia="仿宋_GB2312" w:cs="Times New Roman"/>
      <w:sz w:val="28"/>
      <w:szCs w:val="20"/>
    </w:rPr>
  </w:style>
  <w:style w:type="paragraph" w:styleId="691">
    <w:name w:val="批注框文本"/>
    <w:basedOn w:val="653"/>
    <w:next w:val="691"/>
    <w:link w:val="692"/>
    <w:semiHidden/>
    <w:rPr>
      <w:sz w:val="18"/>
      <w:szCs w:val="18"/>
    </w:rPr>
  </w:style>
  <w:style w:type="character" w:styleId="692">
    <w:name w:val="批注框文本 Char"/>
    <w:next w:val="692"/>
    <w:link w:val="691"/>
    <w:semiHidden/>
    <w:rPr>
      <w:sz w:val="18"/>
      <w:szCs w:val="18"/>
    </w:rPr>
  </w:style>
  <w:style w:type="paragraph" w:styleId="693">
    <w:name w:val="页脚"/>
    <w:basedOn w:val="653"/>
    <w:next w:val="693"/>
    <w:link w:val="694"/>
    <w:uiPriority w:val="99"/>
    <w:pPr>
      <w:jc w:val="left"/>
      <w:tabs>
        <w:tab w:val="center" w:pos="4153" w:leader="none"/>
        <w:tab w:val="right" w:pos="8306" w:leader="none"/>
      </w:tabs>
    </w:pPr>
    <w:rPr>
      <w:sz w:val="18"/>
      <w:szCs w:val="20"/>
    </w:rPr>
  </w:style>
  <w:style w:type="character" w:styleId="694">
    <w:name w:val="页脚 Char"/>
    <w:next w:val="694"/>
    <w:link w:val="693"/>
    <w:uiPriority w:val="99"/>
    <w:rPr>
      <w:rFonts w:ascii="Times New Roman" w:hAnsi="Times New Roman" w:eastAsia="宋体" w:cs="Times New Roman"/>
      <w:sz w:val="18"/>
      <w:szCs w:val="20"/>
    </w:rPr>
  </w:style>
  <w:style w:type="paragraph" w:styleId="695">
    <w:name w:val="页眉"/>
    <w:basedOn w:val="653"/>
    <w:next w:val="695"/>
    <w:link w:val="696"/>
    <w:pPr>
      <w:jc w:val="center"/>
      <w:tabs>
        <w:tab w:val="center" w:pos="4153" w:leader="none"/>
        <w:tab w:val="right" w:pos="8306" w:leader="none"/>
      </w:tabs>
      <w:pBdr>
        <w:bottom w:val="single" w:color="000000" w:sz="6" w:space="1"/>
      </w:pBdr>
    </w:pPr>
    <w:rPr>
      <w:sz w:val="18"/>
      <w:szCs w:val="18"/>
    </w:rPr>
  </w:style>
  <w:style w:type="character" w:styleId="696">
    <w:name w:val="页眉 Char"/>
    <w:next w:val="696"/>
    <w:link w:val="695"/>
    <w:rPr>
      <w:rFonts w:ascii="Times New Roman" w:hAnsi="Times New Roman" w:eastAsia="宋体" w:cs="Times New Roman"/>
      <w:sz w:val="18"/>
      <w:szCs w:val="18"/>
    </w:rPr>
  </w:style>
  <w:style w:type="paragraph" w:styleId="697">
    <w:name w:val="目录 1"/>
    <w:basedOn w:val="653"/>
    <w:next w:val="653"/>
    <w:link w:val="653"/>
    <w:semiHidden/>
    <w:rPr>
      <w:sz w:val="24"/>
    </w:rPr>
  </w:style>
  <w:style w:type="paragraph" w:styleId="698">
    <w:name w:val="列表"/>
    <w:basedOn w:val="653"/>
    <w:next w:val="698"/>
    <w:link w:val="653"/>
    <w:pPr>
      <w:ind w:left="200" w:hanging="200"/>
    </w:pPr>
  </w:style>
  <w:style w:type="paragraph" w:styleId="699">
    <w:name w:val="正文文本缩进 3"/>
    <w:basedOn w:val="653"/>
    <w:next w:val="699"/>
    <w:link w:val="700"/>
    <w:pPr>
      <w:ind w:left="420"/>
      <w:spacing w:after="120"/>
    </w:pPr>
    <w:rPr>
      <w:sz w:val="16"/>
      <w:szCs w:val="16"/>
    </w:rPr>
  </w:style>
  <w:style w:type="character" w:styleId="700">
    <w:name w:val="正文文本缩进 3 Char"/>
    <w:next w:val="700"/>
    <w:link w:val="699"/>
    <w:rPr>
      <w:rFonts w:ascii="Times New Roman" w:hAnsi="Times New Roman" w:eastAsia="宋体" w:cs="Times New Roman"/>
      <w:sz w:val="16"/>
      <w:szCs w:val="16"/>
    </w:rPr>
  </w:style>
  <w:style w:type="paragraph" w:styleId="701">
    <w:name w:val="正文文本 2"/>
    <w:basedOn w:val="653"/>
    <w:next w:val="701"/>
    <w:link w:val="702"/>
    <w:rPr>
      <w:b/>
      <w:bCs/>
      <w:sz w:val="18"/>
    </w:rPr>
  </w:style>
  <w:style w:type="character" w:styleId="702">
    <w:name w:val="正文文本 2 Char"/>
    <w:next w:val="702"/>
    <w:link w:val="701"/>
    <w:rPr>
      <w:rFonts w:ascii="Times New Roman" w:hAnsi="Times New Roman" w:eastAsia="宋体" w:cs="Times New Roman"/>
      <w:b/>
      <w:bCs/>
      <w:sz w:val="18"/>
      <w:szCs w:val="24"/>
    </w:rPr>
  </w:style>
  <w:style w:type="paragraph" w:styleId="703">
    <w:name w:val="普通(网站)"/>
    <w:basedOn w:val="653"/>
    <w:next w:val="703"/>
    <w:link w:val="653"/>
    <w:pPr>
      <w:jc w:val="left"/>
      <w:spacing w:before="100" w:beforeAutospacing="1" w:after="100" w:afterAutospacing="1"/>
      <w:widowControl/>
    </w:pPr>
    <w:rPr>
      <w:rFonts w:ascii="宋体" w:hAnsi="宋体"/>
      <w:color w:val="000000"/>
      <w:sz w:val="24"/>
    </w:rPr>
  </w:style>
  <w:style w:type="paragraph" w:styleId="704">
    <w:name w:val="正文首行缩进"/>
    <w:basedOn w:val="680"/>
    <w:next w:val="704"/>
    <w:link w:val="705"/>
    <w:pPr>
      <w:ind w:firstLine="420"/>
      <w:spacing w:after="120"/>
    </w:pPr>
    <w:rPr>
      <w:rFonts w:ascii="Times New Roman" w:eastAsia="宋体"/>
      <w:szCs w:val="24"/>
    </w:rPr>
  </w:style>
  <w:style w:type="character" w:styleId="705">
    <w:name w:val="正文首行缩进 Char"/>
    <w:next w:val="705"/>
    <w:link w:val="704"/>
    <w:rPr>
      <w:rFonts w:ascii="Times New Roman" w:hAnsi="Times New Roman" w:eastAsia="宋体" w:cs="Times New Roman"/>
      <w:sz w:val="24"/>
      <w:szCs w:val="24"/>
    </w:rPr>
  </w:style>
  <w:style w:type="paragraph" w:styleId="706">
    <w:name w:val="正文首行缩进 2"/>
    <w:basedOn w:val="682"/>
    <w:next w:val="653"/>
    <w:link w:val="653"/>
    <w:uiPriority w:val="99"/>
    <w:qFormat/>
    <w:pPr>
      <w:ind w:firstLine="420"/>
      <w:spacing w:after="0"/>
    </w:pPr>
  </w:style>
  <w:style w:type="table" w:styleId="707">
    <w:name w:val="网格型"/>
    <w:basedOn w:val="664"/>
    <w:next w:val="707"/>
    <w:link w:val="653"/>
    <w:uiPriority w:val="59"/>
    <w:tblPr/>
  </w:style>
  <w:style w:type="character" w:styleId="708">
    <w:name w:val="要点"/>
    <w:next w:val="708"/>
    <w:link w:val="653"/>
    <w:qFormat/>
    <w:rPr>
      <w:b/>
      <w:bCs/>
    </w:rPr>
  </w:style>
  <w:style w:type="character" w:styleId="709">
    <w:name w:val="页码"/>
    <w:next w:val="709"/>
    <w:link w:val="653"/>
  </w:style>
  <w:style w:type="character" w:styleId="710">
    <w:name w:val="已访问的超链接"/>
    <w:next w:val="710"/>
    <w:link w:val="653"/>
    <w:rPr>
      <w:color w:val="800080"/>
      <w:u w:val="single"/>
    </w:rPr>
  </w:style>
  <w:style w:type="character" w:styleId="711">
    <w:name w:val="超链接"/>
    <w:next w:val="711"/>
    <w:link w:val="653"/>
    <w:rPr>
      <w:color w:val="0000ff"/>
      <w:u w:val="single"/>
    </w:rPr>
  </w:style>
  <w:style w:type="character" w:styleId="712">
    <w:name w:val="列出段落 Char"/>
    <w:next w:val="712"/>
    <w:link w:val="713"/>
    <w:uiPriority w:val="99"/>
  </w:style>
  <w:style w:type="paragraph" w:styleId="713">
    <w:name w:val="列出段落"/>
    <w:basedOn w:val="653"/>
    <w:next w:val="713"/>
    <w:link w:val="712"/>
    <w:uiPriority w:val="99"/>
    <w:qFormat/>
    <w:pPr>
      <w:ind w:firstLine="420"/>
    </w:pPr>
    <w:rPr>
      <w:sz w:val="20"/>
      <w:szCs w:val="20"/>
    </w:rPr>
  </w:style>
  <w:style w:type="character" w:styleId="714">
    <w:name w:val="文档结构图 Char1"/>
    <w:next w:val="714"/>
    <w:link w:val="653"/>
    <w:uiPriority w:val="99"/>
    <w:semiHidden/>
    <w:rPr>
      <w:rFonts w:ascii="宋体" w:hAnsi="Times New Roman" w:eastAsia="宋体" w:cs="Times New Roman"/>
      <w:sz w:val="18"/>
      <w:szCs w:val="18"/>
    </w:rPr>
  </w:style>
  <w:style w:type="character" w:styleId="715">
    <w:name w:val="普通正文 Char"/>
    <w:next w:val="715"/>
    <w:link w:val="716"/>
    <w:rPr>
      <w:rFonts w:ascii="Arial" w:hAnsi="Arial"/>
      <w:sz w:val="24"/>
      <w:szCs w:val="24"/>
    </w:rPr>
  </w:style>
  <w:style w:type="paragraph" w:styleId="716">
    <w:name w:val="普通正文"/>
    <w:basedOn w:val="653"/>
    <w:next w:val="716"/>
    <w:link w:val="715"/>
    <w:pPr>
      <w:ind w:left="-2" w:right="120" w:firstLine="480"/>
      <w:jc w:val="center"/>
      <w:spacing w:before="120" w:after="120" w:line="360" w:lineRule="auto"/>
    </w:pPr>
    <w:rPr>
      <w:rFonts w:ascii="Arial" w:hAnsi="Arial"/>
      <w:sz w:val="24"/>
    </w:rPr>
  </w:style>
  <w:style w:type="character" w:styleId="717">
    <w:name w:val="FA正文 Char"/>
    <w:next w:val="717"/>
    <w:link w:val="718"/>
    <w:rPr>
      <w:rFonts w:ascii="宋体" w:hAnsi="宋体" w:eastAsia="宋体" w:cs="Times New Roman"/>
      <w:sz w:val="28"/>
      <w:szCs w:val="28"/>
    </w:rPr>
  </w:style>
  <w:style w:type="paragraph" w:styleId="718">
    <w:name w:val="FA正文"/>
    <w:basedOn w:val="653"/>
    <w:next w:val="718"/>
    <w:link w:val="717"/>
    <w:pPr>
      <w:ind w:firstLine="538"/>
      <w:spacing w:line="440" w:lineRule="atLeast"/>
      <w:tabs>
        <w:tab w:val="left" w:pos="3375" w:leader="none"/>
      </w:tabs>
    </w:pPr>
    <w:rPr>
      <w:rFonts w:ascii="宋体" w:hAnsi="宋体"/>
      <w:sz w:val="28"/>
      <w:szCs w:val="28"/>
    </w:rPr>
  </w:style>
  <w:style w:type="character" w:styleId="719">
    <w:name w:val="正文缩进2格 Char"/>
    <w:next w:val="719"/>
    <w:link w:val="720"/>
    <w:rPr>
      <w:rFonts w:ascii="仿宋_GB2312" w:hAnsi="宋体" w:eastAsia="仿宋_GB2312" w:cs="Times New Roman"/>
      <w:sz w:val="31"/>
      <w:szCs w:val="28"/>
    </w:rPr>
  </w:style>
  <w:style w:type="paragraph" w:styleId="720">
    <w:name w:val="正文缩进2格"/>
    <w:basedOn w:val="653"/>
    <w:next w:val="720"/>
    <w:link w:val="719"/>
    <w:pPr>
      <w:ind w:firstLine="639"/>
      <w:spacing w:line="600" w:lineRule="exact"/>
    </w:pPr>
    <w:rPr>
      <w:rFonts w:ascii="仿宋_GB2312" w:hAnsi="宋体" w:eastAsia="仿宋_GB2312"/>
      <w:sz w:val="31"/>
      <w:szCs w:val="28"/>
    </w:rPr>
  </w:style>
  <w:style w:type="character" w:styleId="721">
    <w:name w:val="cn_text1"/>
    <w:next w:val="721"/>
    <w:link w:val="653"/>
    <w:rPr>
      <w:rFonts w:ascii="ˎ̥" w:hAnsi="ˎ̥"/>
      <w:color w:val="003399"/>
      <w:spacing w:val="15"/>
      <w:sz w:val="18"/>
      <w:szCs w:val="18"/>
    </w:rPr>
  </w:style>
  <w:style w:type="character" w:styleId="722">
    <w:name w:val="ssss Char"/>
    <w:next w:val="722"/>
    <w:link w:val="653"/>
    <w:rPr>
      <w:rFonts w:eastAsia="宋体"/>
      <w:sz w:val="24"/>
      <w:szCs w:val="24"/>
      <w:lang w:val="en-US" w:eastAsia="zh-CN" w:bidi="ar-SA"/>
    </w:rPr>
  </w:style>
  <w:style w:type="character" w:styleId="723">
    <w:name w:val="ssss Char1"/>
    <w:next w:val="723"/>
    <w:link w:val="724"/>
    <w:rPr>
      <w:rFonts w:ascii="Times New Roman" w:hAnsi="Times New Roman" w:eastAsia="宋体" w:cs="Times New Roman"/>
      <w:sz w:val="24"/>
      <w:szCs w:val="24"/>
    </w:rPr>
  </w:style>
  <w:style w:type="paragraph" w:styleId="724">
    <w:name w:val="ssss"/>
    <w:basedOn w:val="653"/>
    <w:next w:val="724"/>
    <w:link w:val="723"/>
    <w:pPr>
      <w:ind w:firstLine="480"/>
      <w:spacing w:line="360" w:lineRule="auto"/>
    </w:pPr>
    <w:rPr>
      <w:sz w:val="24"/>
    </w:rPr>
  </w:style>
  <w:style w:type="character" w:styleId="725">
    <w:name w:val="标题 4 Char1,H4 Char,heading 4 Char,h4 Char,PIM 4 Char,bullet Char,bl Char,bb Char,H41 Char,H42 Char,H43 Char,H44 Char,H45 Char,H46 Char,H47 Char,H48 Char,H49 Char,H410 Char,H411 Char,H421 Char,H431 Char,H441 Char,H451 Char,H461 Char,H471 Char,H481 Char"/>
    <w:next w:val="725"/>
    <w:link w:val="653"/>
    <w:rPr>
      <w:rFonts w:ascii="Arial" w:hAnsi="Arial" w:eastAsia="黑体"/>
      <w:b/>
      <w:bCs/>
      <w:sz w:val="28"/>
      <w:szCs w:val="28"/>
      <w:lang w:val="en-US" w:eastAsia="zh-CN" w:bidi="ar-SA"/>
    </w:rPr>
  </w:style>
  <w:style w:type="character" w:styleId="726">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6"/>
    <w:link w:val="653"/>
    <w:uiPriority w:val="34"/>
    <w:qFormat/>
    <w:rPr>
      <w:rFonts w:ascii="Calibri" w:hAnsi="Calibri"/>
      <w:sz w:val="21"/>
      <w:szCs w:val="22"/>
    </w:rPr>
  </w:style>
  <w:style w:type="character" w:styleId="727">
    <w:name w:val="批注框文本 Char1"/>
    <w:next w:val="727"/>
    <w:link w:val="653"/>
    <w:uiPriority w:val="99"/>
    <w:semiHidden/>
    <w:rPr>
      <w:rFonts w:ascii="Times New Roman" w:hAnsi="Times New Roman" w:eastAsia="宋体" w:cs="Times New Roman"/>
      <w:sz w:val="18"/>
      <w:szCs w:val="18"/>
    </w:rPr>
  </w:style>
  <w:style w:type="character" w:styleId="728">
    <w:name w:val="样式 ssss + 宋体 五号1 Char"/>
    <w:next w:val="728"/>
    <w:link w:val="729"/>
    <w:rPr>
      <w:rFonts w:ascii="宋体" w:hAnsi="宋体" w:eastAsia="宋体" w:cs="Times New Roman"/>
      <w:sz w:val="24"/>
      <w:szCs w:val="24"/>
    </w:rPr>
  </w:style>
  <w:style w:type="paragraph" w:styleId="729">
    <w:name w:val="样式 ssss + 宋体 五号1"/>
    <w:basedOn w:val="724"/>
    <w:next w:val="729"/>
    <w:link w:val="728"/>
    <w:rPr>
      <w:rFonts w:ascii="宋体" w:hAnsi="宋体"/>
    </w:rPr>
  </w:style>
  <w:style w:type="character" w:styleId="730">
    <w:name w:val="point_normal1"/>
    <w:next w:val="730"/>
    <w:link w:val="653"/>
    <w:rPr>
      <w:rFonts w:ascii="Arial" w:hAnsi="Arial" w:cs="Arial"/>
      <w:sz w:val="16"/>
      <w:szCs w:val="16"/>
    </w:rPr>
  </w:style>
  <w:style w:type="paragraph" w:styleId="731">
    <w:name w:val="样式 正文文本缩进 3 + 四号"/>
    <w:basedOn w:val="699"/>
    <w:next w:val="731"/>
    <w:link w:val="653"/>
    <w:pPr>
      <w:ind w:left="0" w:firstLine="437"/>
      <w:spacing w:after="0" w:line="360" w:lineRule="auto"/>
    </w:pPr>
    <w:rPr>
      <w:sz w:val="24"/>
      <w:szCs w:val="21"/>
    </w:rPr>
  </w:style>
  <w:style w:type="paragraph" w:styleId="732">
    <w:name w:val="2cxsplast"/>
    <w:basedOn w:val="653"/>
    <w:next w:val="732"/>
    <w:link w:val="653"/>
    <w:pPr>
      <w:jc w:val="left"/>
      <w:spacing w:before="100" w:beforeAutospacing="1" w:after="100" w:afterAutospacing="1"/>
      <w:widowControl/>
    </w:pPr>
    <w:rPr>
      <w:rFonts w:ascii="宋体" w:hAnsi="宋体" w:cs="宋体"/>
      <w:sz w:val="24"/>
    </w:rPr>
  </w:style>
  <w:style w:type="paragraph" w:styleId="733">
    <w:name w:val="ec_msonormal"/>
    <w:basedOn w:val="653"/>
    <w:next w:val="733"/>
    <w:link w:val="653"/>
    <w:pPr>
      <w:jc w:val="left"/>
      <w:spacing w:before="100" w:beforeAutospacing="1" w:after="100" w:afterAutospacing="1"/>
      <w:widowControl/>
    </w:pPr>
    <w:rPr>
      <w:rFonts w:ascii="宋体" w:hAnsi="宋体"/>
      <w:sz w:val="24"/>
    </w:rPr>
  </w:style>
  <w:style w:type="paragraph" w:styleId="734">
    <w:name w:val=" Char Char Char Char"/>
    <w:basedOn w:val="653"/>
    <w:next w:val="734"/>
    <w:link w:val="653"/>
    <w:rPr>
      <w:rFonts w:ascii="Tahoma" w:hAnsi="Tahoma"/>
      <w:sz w:val="24"/>
      <w:szCs w:val="20"/>
    </w:rPr>
  </w:style>
  <w:style w:type="paragraph" w:styleId="735">
    <w:name w:val=" Char Char Char Char Char Char Char Char Char Char Char Char Char"/>
    <w:basedOn w:val="653"/>
    <w:next w:val="735"/>
    <w:link w:val="653"/>
  </w:style>
  <w:style w:type="paragraph" w:styleId="736">
    <w:name w:val="表格正文"/>
    <w:basedOn w:val="653"/>
    <w:next w:val="736"/>
    <w:link w:val="653"/>
    <w:pPr>
      <w:jc w:val="left"/>
      <w:spacing w:line="360" w:lineRule="auto"/>
    </w:pPr>
    <w:rPr>
      <w:rFonts w:ascii="Calibri" w:hAnsi="Calibri"/>
      <w:color w:val="000000"/>
      <w:szCs w:val="28"/>
    </w:rPr>
  </w:style>
  <w:style w:type="paragraph" w:styleId="737">
    <w:name w:val="Normal1"/>
    <w:next w:val="737"/>
    <w:link w:val="653"/>
    <w:pPr>
      <w:jc w:val="both"/>
      <w:spacing w:line="315" w:lineRule="atLeast"/>
      <w:widowControl w:val="off"/>
    </w:pPr>
    <w:rPr>
      <w:rFonts w:ascii="宋体"/>
      <w:sz w:val="24"/>
      <w:lang w:val="en-US" w:eastAsia="zh-CN" w:bidi="ar-SA"/>
    </w:rPr>
  </w:style>
  <w:style w:type="paragraph" w:styleId="738">
    <w:name w:val="Char Char Char Char"/>
    <w:basedOn w:val="653"/>
    <w:next w:val="738"/>
    <w:link w:val="653"/>
    <w:rPr>
      <w:rFonts w:ascii="Tahoma" w:hAnsi="Tahoma"/>
      <w:sz w:val="24"/>
      <w:szCs w:val="20"/>
    </w:rPr>
  </w:style>
  <w:style w:type="paragraph" w:styleId="739">
    <w:name w:val="Char Char Char"/>
    <w:basedOn w:val="653"/>
    <w:next w:val="739"/>
    <w:link w:val="653"/>
    <w:rPr>
      <w:rFonts w:ascii="Tahoma" w:hAnsi="Tahoma"/>
      <w:sz w:val="24"/>
      <w:szCs w:val="20"/>
    </w:rPr>
  </w:style>
  <w:style w:type="paragraph" w:styleId="740">
    <w:name w:val="标题-----3"/>
    <w:basedOn w:val="656"/>
    <w:next w:val="740"/>
    <w:link w:val="653"/>
    <w:pPr>
      <w:spacing w:before="0" w:after="0" w:line="240" w:lineRule="auto"/>
      <w:outlineLvl w:val="0"/>
    </w:pPr>
    <w:rPr>
      <w:rFonts w:ascii="宋体" w:hAnsi="宋体"/>
      <w:b w:val="0"/>
      <w:bCs w:val="0"/>
      <w:sz w:val="28"/>
      <w:szCs w:val="28"/>
    </w:rPr>
  </w:style>
  <w:style w:type="paragraph" w:styleId="741">
    <w:name w:val="样式 ssss + 居中"/>
    <w:basedOn w:val="724"/>
    <w:next w:val="741"/>
    <w:link w:val="653"/>
    <w:pPr>
      <w:jc w:val="center"/>
    </w:pPr>
    <w:rPr>
      <w:rFonts w:cs="宋体"/>
      <w:szCs w:val="20"/>
    </w:rPr>
  </w:style>
  <w:style w:type="paragraph" w:styleId="742">
    <w:name w:val="样式 宋体 四号 黑色 左侧:  0.74 厘米 首行缩进:  0.74 厘米 行距: 1.5 倍行距"/>
    <w:basedOn w:val="653"/>
    <w:next w:val="742"/>
    <w:link w:val="653"/>
    <w:pPr>
      <w:ind w:firstLine="420"/>
      <w:spacing w:line="360" w:lineRule="auto"/>
    </w:pPr>
    <w:rPr>
      <w:rFonts w:ascii="宋体"/>
      <w:color w:val="000000"/>
      <w:sz w:val="24"/>
      <w:szCs w:val="21"/>
    </w:rPr>
  </w:style>
  <w:style w:type="paragraph" w:styleId="743">
    <w:name w:val="样式 样式 ssss + 宋体 五号 + 首行缩进:  2 字符"/>
    <w:basedOn w:val="744"/>
    <w:next w:val="743"/>
    <w:link w:val="653"/>
    <w:pPr>
      <w:ind w:firstLine="480"/>
    </w:pPr>
  </w:style>
  <w:style w:type="paragraph" w:styleId="744">
    <w:name w:val="样式 ssss + 宋体 五号"/>
    <w:basedOn w:val="724"/>
    <w:next w:val="744"/>
    <w:link w:val="653"/>
    <w:pPr>
      <w:ind w:firstLine="420"/>
    </w:pPr>
    <w:rPr>
      <w:rFonts w:ascii="宋体" w:hAnsi="宋体" w:cs="宋体"/>
      <w:szCs w:val="20"/>
    </w:rPr>
  </w:style>
  <w:style w:type="paragraph" w:styleId="745">
    <w:name w:val="msonormalcxsplast"/>
    <w:basedOn w:val="653"/>
    <w:next w:val="745"/>
    <w:link w:val="653"/>
    <w:pPr>
      <w:jc w:val="left"/>
      <w:spacing w:before="100" w:beforeAutospacing="1" w:after="100" w:afterAutospacing="1"/>
      <w:widowControl/>
    </w:pPr>
    <w:rPr>
      <w:rFonts w:ascii="宋体" w:hAnsi="宋体" w:cs="宋体"/>
      <w:sz w:val="24"/>
    </w:rPr>
  </w:style>
  <w:style w:type="paragraph" w:styleId="746">
    <w:name w:val=" Char"/>
    <w:basedOn w:val="653"/>
    <w:next w:val="746"/>
    <w:link w:val="653"/>
    <w:rPr>
      <w:rFonts w:ascii="Tahoma" w:hAnsi="Tahoma"/>
      <w:sz w:val="24"/>
      <w:szCs w:val="20"/>
    </w:rPr>
  </w:style>
  <w:style w:type="paragraph" w:styleId="747">
    <w:name w:val="xl25"/>
    <w:basedOn w:val="653"/>
    <w:next w:val="747"/>
    <w:link w:val="65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8">
    <w:name w:val="标题------4"/>
    <w:basedOn w:val="657"/>
    <w:next w:val="748"/>
    <w:link w:val="653"/>
    <w:pPr>
      <w:ind w:left="960" w:hanging="420"/>
      <w:jc w:val="both"/>
      <w:keepLines/>
      <w:spacing w:line="360" w:lineRule="auto"/>
    </w:pPr>
    <w:rPr>
      <w:rFonts w:ascii="仿宋_GB2312" w:hAnsi="宋体" w:eastAsia="仿宋_GB2312" w:cs="仿宋_GB2312"/>
      <w:b/>
      <w:sz w:val="28"/>
      <w:szCs w:val="28"/>
      <w:lang w:val="zh-CN"/>
    </w:rPr>
  </w:style>
  <w:style w:type="paragraph" w:styleId="749">
    <w:name w:val="msonormalcxspmiddle"/>
    <w:basedOn w:val="653"/>
    <w:next w:val="749"/>
    <w:link w:val="653"/>
    <w:pPr>
      <w:jc w:val="left"/>
      <w:spacing w:before="100" w:beforeAutospacing="1" w:after="100" w:afterAutospacing="1"/>
      <w:widowControl/>
    </w:pPr>
    <w:rPr>
      <w:rFonts w:ascii="宋体" w:hAnsi="宋体" w:cs="宋体"/>
      <w:sz w:val="24"/>
    </w:rPr>
  </w:style>
  <w:style w:type="paragraph" w:styleId="750">
    <w:name w:val="Char Char Char Char Char Char Char Char Char Char Char Char Char"/>
    <w:basedOn w:val="653"/>
    <w:next w:val="750"/>
    <w:link w:val="653"/>
    <w:rPr>
      <w:sz w:val="24"/>
    </w:rPr>
  </w:style>
  <w:style w:type="paragraph" w:styleId="751">
    <w:name w:val="表格"/>
    <w:basedOn w:val="653"/>
    <w:next w:val="751"/>
    <w:link w:val="653"/>
    <w:rPr>
      <w:rFonts w:ascii="Arial" w:hAnsi="Arial"/>
      <w:sz w:val="24"/>
    </w:rPr>
  </w:style>
  <w:style w:type="paragraph" w:styleId="752">
    <w:name w:val="正文样式1"/>
    <w:basedOn w:val="653"/>
    <w:next w:val="752"/>
    <w:link w:val="653"/>
    <w:pPr>
      <w:ind w:firstLine="480"/>
      <w:spacing w:before="120" w:after="120" w:line="360" w:lineRule="auto"/>
    </w:pPr>
    <w:rPr>
      <w:sz w:val="24"/>
      <w:szCs w:val="20"/>
    </w:rPr>
  </w:style>
  <w:style w:type="paragraph" w:styleId="753">
    <w:name w:val=" Char Char1 Char Char Char Char Char Char"/>
    <w:basedOn w:val="653"/>
    <w:next w:val="753"/>
    <w:link w:val="653"/>
    <w:pPr>
      <w:jc w:val="left"/>
      <w:spacing w:after="160" w:line="240" w:lineRule="exact"/>
      <w:widowControl/>
    </w:pPr>
    <w:rPr>
      <w:rFonts w:ascii="Verdana" w:hAnsi="Verdana" w:eastAsia="仿宋_GB2312"/>
      <w:sz w:val="24"/>
      <w:szCs w:val="20"/>
      <w:lang w:eastAsia="en-US"/>
    </w:rPr>
  </w:style>
  <w:style w:type="paragraph" w:styleId="754">
    <w:name w:val="Char Char Char Char Char Char Char Char Char Char"/>
    <w:basedOn w:val="653"/>
    <w:next w:val="754"/>
    <w:link w:val="653"/>
    <w:rPr>
      <w:rFonts w:ascii="Tahoma" w:hAnsi="Tahoma"/>
      <w:sz w:val="24"/>
      <w:szCs w:val="20"/>
    </w:rPr>
  </w:style>
  <w:style w:type="paragraph" w:styleId="755">
    <w:name w:val="Char"/>
    <w:basedOn w:val="653"/>
    <w:next w:val="755"/>
    <w:link w:val="653"/>
    <w:pPr>
      <w:tabs>
        <w:tab w:val="left" w:pos="360" w:leader="none"/>
      </w:tabs>
    </w:pPr>
    <w:rPr>
      <w:sz w:val="24"/>
    </w:rPr>
  </w:style>
  <w:style w:type="paragraph" w:styleId="756">
    <w:name w:val="标题1"/>
    <w:basedOn w:val="653"/>
    <w:next w:val="653"/>
    <w:link w:val="653"/>
    <w:pPr>
      <w:jc w:val="center"/>
      <w:spacing w:line="700" w:lineRule="atLeast"/>
      <w:tabs>
        <w:tab w:val="left" w:pos="9193" w:leader="none"/>
        <w:tab w:val="left" w:pos="9827" w:leader="none"/>
      </w:tabs>
    </w:pPr>
    <w:rPr>
      <w:rFonts w:ascii="方正小标宋_GBK" w:eastAsia="方正小标宋_GBK"/>
      <w:sz w:val="44"/>
      <w:szCs w:val="20"/>
    </w:rPr>
  </w:style>
  <w:style w:type="paragraph" w:styleId="757">
    <w:name w:val="Header2"/>
    <w:basedOn w:val="653"/>
    <w:next w:val="757"/>
    <w:link w:val="653"/>
    <w:pPr>
      <w:numPr>
        <w:ilvl w:val="0"/>
        <w:numId w:val="1"/>
      </w:numPr>
      <w:tabs>
        <w:tab w:val="left" w:pos="480" w:leader="none"/>
      </w:tabs>
    </w:pPr>
  </w:style>
  <w:style w:type="paragraph" w:styleId="758">
    <w:name w:val=" Char Char 字元 字元 字元 Char Char Char Char"/>
    <w:basedOn w:val="653"/>
    <w:next w:val="758"/>
    <w:link w:val="653"/>
    <w:pPr>
      <w:spacing w:line="360" w:lineRule="auto"/>
    </w:pPr>
    <w:rPr>
      <w:sz w:val="24"/>
      <w:szCs w:val="20"/>
    </w:rPr>
  </w:style>
  <w:style w:type="paragraph" w:styleId="759">
    <w:name w:val="2cxspmiddle"/>
    <w:basedOn w:val="653"/>
    <w:next w:val="759"/>
    <w:link w:val="653"/>
    <w:pPr>
      <w:jc w:val="left"/>
      <w:spacing w:before="100" w:beforeAutospacing="1" w:after="100" w:afterAutospacing="1"/>
      <w:widowControl/>
    </w:pPr>
    <w:rPr>
      <w:rFonts w:ascii="宋体" w:hAnsi="宋体" w:cs="宋体"/>
      <w:sz w:val="24"/>
    </w:rPr>
  </w:style>
  <w:style w:type="paragraph" w:styleId="760">
    <w:name w:val="正文_0_0"/>
    <w:next w:val="760"/>
    <w:link w:val="653"/>
    <w:qFormat/>
    <w:pPr>
      <w:jc w:val="both"/>
      <w:widowControl w:val="off"/>
    </w:pPr>
    <w:rPr>
      <w:sz w:val="21"/>
      <w:szCs w:val="24"/>
      <w:lang w:val="en-US" w:eastAsia="zh-CN" w:bidi="ar-SA"/>
    </w:rPr>
  </w:style>
  <w:style w:type="paragraph" w:styleId="761">
    <w:name w:val="正文_1_0"/>
    <w:next w:val="761"/>
    <w:link w:val="653"/>
    <w:qFormat/>
    <w:pPr>
      <w:jc w:val="both"/>
      <w:widowControl w:val="off"/>
    </w:pPr>
    <w:rPr>
      <w:sz w:val="21"/>
      <w:szCs w:val="24"/>
      <w:lang w:val="en-US" w:eastAsia="zh-CN" w:bidi="ar-SA"/>
    </w:rPr>
  </w:style>
  <w:style w:type="table" w:styleId="762">
    <w:name w:val="网格型1"/>
    <w:basedOn w:val="664"/>
    <w:next w:val="762"/>
    <w:link w:val="653"/>
    <w:uiPriority w:val="39"/>
    <w:rPr>
      <w:rFonts w:ascii="等线" w:hAnsi="等线" w:eastAsia="等线" w:cs="Times New Roman"/>
      <w:sz w:val="21"/>
      <w:szCs w:val="22"/>
    </w:rPr>
    <w:tblPr/>
  </w:style>
  <w:style w:type="paragraph" w:styleId="763">
    <w:name w:val="纯文本1"/>
    <w:basedOn w:val="653"/>
    <w:next w:val="763"/>
    <w:link w:val="653"/>
    <w:qFormat/>
    <w:rPr>
      <w:rFonts w:ascii="宋体" w:hAnsi="Courier New" w:cs="Courier New"/>
    </w:rPr>
  </w:style>
  <w:style w:type="paragraph" w:styleId="764">
    <w:name w:val="段"/>
    <w:next w:val="653"/>
    <w:link w:val="653"/>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765">
    <w:name w:val="正文文本1"/>
    <w:basedOn w:val="653"/>
    <w:next w:val="765"/>
    <w:link w:val="653"/>
    <w:qFormat/>
    <w:rPr>
      <w:rFonts w:ascii="楷体_GB2312" w:hAnsi="Arial" w:eastAsia="楷体_GB2312"/>
      <w:sz w:val="28"/>
      <w:szCs w:val="28"/>
    </w:rPr>
  </w:style>
  <w:style w:type="character" w:styleId="766">
    <w:name w:val="font101"/>
    <w:basedOn w:val="663"/>
    <w:next w:val="766"/>
    <w:link w:val="653"/>
    <w:qFormat/>
    <w:rPr>
      <w:rFonts w:hint="eastAsia" w:ascii="宋体" w:hAnsi="宋体" w:eastAsia="宋体" w:cs="宋体"/>
      <w:color w:val="000000"/>
      <w:sz w:val="22"/>
      <w:szCs w:val="22"/>
      <w:u w:val="none"/>
    </w:rPr>
  </w:style>
  <w:style w:type="character" w:styleId="767">
    <w:name w:val="font21"/>
    <w:basedOn w:val="663"/>
    <w:next w:val="767"/>
    <w:link w:val="653"/>
    <w:qFormat/>
    <w:rPr>
      <w:rFonts w:hint="eastAsia" w:ascii="微软雅黑" w:hAnsi="微软雅黑" w:eastAsia="微软雅黑" w:cs="微软雅黑"/>
      <w:color w:val="000000"/>
      <w:sz w:val="22"/>
      <w:szCs w:val="22"/>
      <w:u w:val="none"/>
    </w:rPr>
  </w:style>
  <w:style w:type="paragraph" w:styleId="768">
    <w:name w:val="列出段落1"/>
    <w:basedOn w:val="653"/>
    <w:next w:val="768"/>
    <w:link w:val="653"/>
    <w:uiPriority w:val="34"/>
    <w:qFormat/>
    <w:pPr>
      <w:contextualSpacing/>
      <w:ind w:left="720"/>
      <w:jc w:val="left"/>
      <w:widowControl/>
    </w:pPr>
    <w:rPr>
      <w:sz w:val="24"/>
      <w:lang w:eastAsia="en-US" w:bidi="en-US"/>
    </w:rPr>
  </w:style>
  <w:style w:type="paragraph" w:styleId="769">
    <w:name w:val="Default"/>
    <w:next w:val="769"/>
    <w:link w:val="653"/>
    <w:qFormat/>
    <w:pPr>
      <w:widowControl w:val="off"/>
    </w:pPr>
    <w:rPr>
      <w:rFonts w:ascii="New Baskerville" w:hAnsi="Times New Roman" w:eastAsia="New Baskerville" w:cs="New Baskerville"/>
      <w:color w:val="000000"/>
      <w:sz w:val="24"/>
      <w:szCs w:val="24"/>
      <w:lang w:val="en-US" w:eastAsia="zh-CN" w:bidi="ar-SA"/>
    </w:rPr>
  </w:style>
  <w:style w:type="character" w:styleId="7900" w:default="1">
    <w:name w:val="Default Paragraph Font"/>
    <w:uiPriority w:val="1"/>
    <w:semiHidden/>
    <w:unhideWhenUsed/>
  </w:style>
  <w:style w:type="numbering" w:styleId="7901" w:default="1">
    <w:name w:val="No List"/>
    <w:uiPriority w:val="99"/>
    <w:semiHidden/>
    <w:unhideWhenUsed/>
  </w:style>
  <w:style w:type="table" w:styleId="7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2025-04-01T07:45:00Z</dcterms:created>
  <dcterms:modified xsi:type="dcterms:W3CDTF">2025-12-11T06:18:05Z</dcterms:modified>
</cp:coreProperties>
</file>